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90EF0B" w14:textId="77777777" w:rsidR="00C65820" w:rsidRDefault="00B2524D" w:rsidP="00C65820">
      <w:pPr>
        <w:ind w:left="6372" w:firstLine="708"/>
        <w:rPr>
          <w:rFonts w:ascii="Arial" w:hAnsi="Arial" w:cs="Arial"/>
          <w:u w:val="single"/>
        </w:rPr>
      </w:pPr>
      <w:r>
        <w:rPr>
          <w:rFonts w:ascii="Arial" w:hAnsi="Arial" w:cs="Arial"/>
          <w:u w:val="single"/>
        </w:rPr>
        <w:t>Nacrt</w:t>
      </w:r>
    </w:p>
    <w:p w14:paraId="18F76B08" w14:textId="77777777" w:rsidR="00C65820" w:rsidRDefault="00C65820">
      <w:pPr>
        <w:rPr>
          <w:rFonts w:ascii="Arial" w:hAnsi="Arial" w:cs="Arial"/>
          <w:u w:val="single"/>
        </w:rPr>
      </w:pPr>
    </w:p>
    <w:p w14:paraId="08169725" w14:textId="77777777" w:rsidR="00A35EBC" w:rsidRPr="00A35EBC" w:rsidRDefault="00A35EBC" w:rsidP="00B8340D">
      <w:pPr>
        <w:jc w:val="both"/>
        <w:rPr>
          <w:rFonts w:ascii="Arial" w:hAnsi="Arial" w:cs="Arial"/>
        </w:rPr>
      </w:pPr>
      <w:r w:rsidRPr="00A35EBC">
        <w:rPr>
          <w:rFonts w:ascii="Arial" w:hAnsi="Arial" w:cs="Arial"/>
        </w:rPr>
        <w:t xml:space="preserve">Na osnovu čl. 128. stav (2) tačka i) i 130. stav (1) tačka b) Zakona o osiguranju („Službene novine Federacije BiH“, br. 23/17 i 103/21), čl. 93. stav (1) tačka c) i 101. tačka (2) Zakona o sprečavanju pranja novca i finansiranja terorističkih aktivnosti („Službeni glasnik BiH“, broj 13/24), člana 12. Statuta Agencije za nadzor osiguranja Federacije Bosne i Hercegovine („Službene novine Federacije BiH", broj 84/17), Stručni savjet Agencije za nadzor osiguranja Federacije Bosne i Hercegovine na ----. sjednici održanoj -----.2025. godine, donio je  </w:t>
      </w:r>
    </w:p>
    <w:p w14:paraId="14D4E207" w14:textId="77777777" w:rsidR="0059404A" w:rsidRDefault="0059404A" w:rsidP="0059404A">
      <w:pPr>
        <w:jc w:val="both"/>
        <w:rPr>
          <w:rFonts w:ascii="Arial" w:hAnsi="Arial" w:cs="Arial"/>
          <w:shd w:val="clear" w:color="auto" w:fill="FFFF00"/>
        </w:rPr>
      </w:pPr>
    </w:p>
    <w:p w14:paraId="6949CBF6" w14:textId="09526F19" w:rsidR="001A6957" w:rsidRPr="00A35EBC" w:rsidRDefault="004C7C52" w:rsidP="00407EEA">
      <w:pPr>
        <w:jc w:val="center"/>
        <w:rPr>
          <w:rFonts w:ascii="Arial" w:hAnsi="Arial" w:cs="Arial"/>
        </w:rPr>
      </w:pPr>
      <w:r w:rsidRPr="00B8340D">
        <w:rPr>
          <w:rFonts w:ascii="Arial" w:hAnsi="Arial" w:cs="Arial"/>
        </w:rPr>
        <w:t>SMJERNICE</w:t>
      </w:r>
    </w:p>
    <w:p w14:paraId="0B3025BC" w14:textId="3A7CBE11" w:rsidR="00037E34" w:rsidRPr="00B8340D" w:rsidRDefault="001A6957" w:rsidP="001A6957">
      <w:pPr>
        <w:jc w:val="center"/>
        <w:rPr>
          <w:rFonts w:ascii="Arial" w:hAnsi="Arial" w:cs="Arial"/>
        </w:rPr>
      </w:pPr>
      <w:r w:rsidRPr="00B8340D">
        <w:rPr>
          <w:rFonts w:ascii="Arial" w:hAnsi="Arial" w:cs="Arial"/>
        </w:rPr>
        <w:t xml:space="preserve">O UPRAVLJANJU I </w:t>
      </w:r>
      <w:r w:rsidR="00407EEA" w:rsidRPr="00B8340D">
        <w:rPr>
          <w:rFonts w:ascii="Arial" w:hAnsi="Arial" w:cs="Arial"/>
        </w:rPr>
        <w:t xml:space="preserve">POSTUPKU </w:t>
      </w:r>
      <w:r w:rsidR="004C7C52" w:rsidRPr="00B8340D">
        <w:rPr>
          <w:rFonts w:ascii="Arial" w:hAnsi="Arial" w:cs="Arial"/>
        </w:rPr>
        <w:t xml:space="preserve"> ANALIZE </w:t>
      </w:r>
      <w:r w:rsidR="00730146" w:rsidRPr="00B8340D">
        <w:rPr>
          <w:rFonts w:ascii="Arial" w:hAnsi="Arial" w:cs="Arial"/>
        </w:rPr>
        <w:t xml:space="preserve">I PROCJENE </w:t>
      </w:r>
      <w:r w:rsidR="00407EEA" w:rsidRPr="00B8340D">
        <w:rPr>
          <w:rFonts w:ascii="Arial" w:hAnsi="Arial" w:cs="Arial"/>
        </w:rPr>
        <w:t xml:space="preserve">RIZIKA OD </w:t>
      </w:r>
    </w:p>
    <w:p w14:paraId="7C5092C8" w14:textId="407EC573" w:rsidR="00EA5656" w:rsidRPr="00B8340D" w:rsidRDefault="00407EEA" w:rsidP="00407EEA">
      <w:pPr>
        <w:jc w:val="center"/>
        <w:rPr>
          <w:rFonts w:ascii="Arial" w:hAnsi="Arial" w:cs="Arial"/>
        </w:rPr>
      </w:pPr>
      <w:r w:rsidRPr="00B8340D">
        <w:rPr>
          <w:rFonts w:ascii="Arial" w:hAnsi="Arial" w:cs="Arial"/>
        </w:rPr>
        <w:t>PRANJA NOVCA I FINANSIRANJA TERORISTIČKIH AKTIVNOSTI</w:t>
      </w:r>
      <w:r w:rsidR="00730146" w:rsidRPr="00B8340D">
        <w:rPr>
          <w:rFonts w:ascii="Arial" w:hAnsi="Arial" w:cs="Arial"/>
        </w:rPr>
        <w:t xml:space="preserve"> U OSIGURANJU</w:t>
      </w:r>
    </w:p>
    <w:p w14:paraId="6B009ACA" w14:textId="77777777" w:rsidR="00EA5656" w:rsidRPr="00B8340D" w:rsidRDefault="00EA5656" w:rsidP="00EA5656">
      <w:pPr>
        <w:spacing w:before="120" w:after="120" w:line="240" w:lineRule="auto"/>
        <w:jc w:val="both"/>
        <w:rPr>
          <w:rFonts w:ascii="Arial" w:hAnsi="Arial" w:cs="Arial"/>
          <w:sz w:val="24"/>
          <w:szCs w:val="24"/>
        </w:rPr>
      </w:pPr>
    </w:p>
    <w:p w14:paraId="179B8D9B" w14:textId="77777777" w:rsidR="00EA5656" w:rsidRDefault="00EA5656" w:rsidP="00EA5656">
      <w:pPr>
        <w:spacing w:before="120" w:after="120" w:line="240" w:lineRule="auto"/>
        <w:jc w:val="both"/>
        <w:rPr>
          <w:rFonts w:ascii="Times New Roman" w:hAnsi="Times New Roman" w:cs="Times New Roman"/>
          <w:sz w:val="24"/>
          <w:szCs w:val="24"/>
        </w:rPr>
      </w:pPr>
    </w:p>
    <w:p w14:paraId="61D70536" w14:textId="7606CAA0" w:rsidR="00EA5656" w:rsidRDefault="00D80849" w:rsidP="00EA5656">
      <w:pPr>
        <w:spacing w:before="120" w:after="120" w:line="240" w:lineRule="auto"/>
        <w:jc w:val="both"/>
        <w:rPr>
          <w:rFonts w:ascii="Arial" w:hAnsi="Arial" w:cs="Arial"/>
        </w:rPr>
      </w:pPr>
      <w:r>
        <w:rPr>
          <w:rFonts w:ascii="Arial" w:hAnsi="Arial" w:cs="Arial"/>
        </w:rPr>
        <w:t xml:space="preserve">I </w:t>
      </w:r>
      <w:r w:rsidR="00B211C6" w:rsidRPr="00DE4C4B">
        <w:rPr>
          <w:rFonts w:ascii="Arial" w:hAnsi="Arial" w:cs="Arial"/>
        </w:rPr>
        <w:t>OPĆE ODREDBE</w:t>
      </w:r>
    </w:p>
    <w:p w14:paraId="2B61AD54" w14:textId="77777777" w:rsidR="000F0660" w:rsidRPr="00DE4C4B" w:rsidRDefault="000F0660" w:rsidP="00EA5656">
      <w:pPr>
        <w:spacing w:before="120" w:after="120" w:line="240" w:lineRule="auto"/>
        <w:jc w:val="both"/>
        <w:rPr>
          <w:rFonts w:ascii="Arial" w:hAnsi="Arial" w:cs="Arial"/>
        </w:rPr>
      </w:pPr>
    </w:p>
    <w:p w14:paraId="072A2EC8" w14:textId="5E945D8D" w:rsidR="00B211C6" w:rsidRPr="000F0660" w:rsidRDefault="000F0660" w:rsidP="00D80849">
      <w:pPr>
        <w:spacing w:before="120" w:after="120" w:line="240" w:lineRule="auto"/>
        <w:jc w:val="center"/>
        <w:rPr>
          <w:rFonts w:ascii="Arial" w:hAnsi="Arial" w:cs="Arial"/>
          <w:b/>
          <w:bCs/>
        </w:rPr>
      </w:pPr>
      <w:r w:rsidRPr="000F0660">
        <w:rPr>
          <w:rFonts w:ascii="Arial" w:hAnsi="Arial" w:cs="Arial"/>
          <w:b/>
          <w:bCs/>
        </w:rPr>
        <w:t xml:space="preserve">Predmet </w:t>
      </w:r>
    </w:p>
    <w:p w14:paraId="6833C13C" w14:textId="148D4387" w:rsidR="00B211C6" w:rsidRPr="00DE4C4B" w:rsidRDefault="00B211C6" w:rsidP="00D80849">
      <w:pPr>
        <w:spacing w:before="120" w:after="120" w:line="240" w:lineRule="auto"/>
        <w:jc w:val="center"/>
        <w:rPr>
          <w:rFonts w:ascii="Arial" w:hAnsi="Arial" w:cs="Arial"/>
        </w:rPr>
      </w:pPr>
      <w:r w:rsidRPr="00DE4C4B">
        <w:rPr>
          <w:rFonts w:ascii="Arial" w:hAnsi="Arial" w:cs="Arial"/>
        </w:rPr>
        <w:t>Član 1.</w:t>
      </w:r>
    </w:p>
    <w:p w14:paraId="3C32DDB7" w14:textId="183D14DC" w:rsidR="00FF103C" w:rsidRPr="000F733E" w:rsidRDefault="00FF103C" w:rsidP="00FF103C">
      <w:pPr>
        <w:spacing w:before="120" w:after="120" w:line="240" w:lineRule="auto"/>
        <w:jc w:val="both"/>
        <w:rPr>
          <w:rFonts w:ascii="Arial" w:hAnsi="Arial" w:cs="Arial"/>
        </w:rPr>
      </w:pPr>
      <w:r w:rsidRPr="00DE4C4B">
        <w:rPr>
          <w:rFonts w:ascii="Arial" w:hAnsi="Arial" w:cs="Arial"/>
        </w:rPr>
        <w:t xml:space="preserve">Ovim </w:t>
      </w:r>
      <w:r>
        <w:rPr>
          <w:rFonts w:ascii="Arial" w:hAnsi="Arial" w:cs="Arial"/>
        </w:rPr>
        <w:t>smjernicama</w:t>
      </w:r>
      <w:r w:rsidRPr="00DE4C4B">
        <w:rPr>
          <w:rFonts w:ascii="Arial" w:hAnsi="Arial" w:cs="Arial"/>
        </w:rPr>
        <w:t xml:space="preserve"> se propisuje postupa</w:t>
      </w:r>
      <w:r>
        <w:rPr>
          <w:rFonts w:ascii="Arial" w:hAnsi="Arial" w:cs="Arial"/>
        </w:rPr>
        <w:t>k</w:t>
      </w:r>
      <w:r w:rsidRPr="00DE4C4B">
        <w:rPr>
          <w:rFonts w:ascii="Arial" w:hAnsi="Arial" w:cs="Arial"/>
        </w:rPr>
        <w:t xml:space="preserve"> </w:t>
      </w:r>
      <w:r w:rsidRPr="00DE4C4B">
        <w:rPr>
          <w:rFonts w:ascii="Arial" w:hAnsi="Arial" w:cs="Arial"/>
          <w:lang w:val="sr-Cyrl-BA"/>
        </w:rPr>
        <w:t>procjene rizika od pranja novca i finansiranja terorističkih aktivnosti</w:t>
      </w:r>
      <w:r>
        <w:rPr>
          <w:rFonts w:ascii="Arial" w:hAnsi="Arial" w:cs="Arial"/>
        </w:rPr>
        <w:t xml:space="preserve"> i finansiranja širenja oružja za masovno uništenje,</w:t>
      </w:r>
      <w:r w:rsidRPr="00DE4C4B">
        <w:rPr>
          <w:rFonts w:ascii="Arial" w:hAnsi="Arial" w:cs="Arial"/>
        </w:rPr>
        <w:t xml:space="preserve"> analiz</w:t>
      </w:r>
      <w:r>
        <w:rPr>
          <w:rFonts w:ascii="Arial" w:hAnsi="Arial" w:cs="Arial"/>
        </w:rPr>
        <w:t>e</w:t>
      </w:r>
      <w:r w:rsidRPr="00DE4C4B">
        <w:rPr>
          <w:rFonts w:ascii="Arial" w:hAnsi="Arial" w:cs="Arial"/>
        </w:rPr>
        <w:t xml:space="preserve"> faktora rizika koju obveznik treba da izvrši prilikom  </w:t>
      </w:r>
      <w:r w:rsidRPr="00DE4C4B">
        <w:rPr>
          <w:rFonts w:ascii="Arial" w:hAnsi="Arial" w:cs="Arial"/>
          <w:lang w:val="sr-Cyrl-BA"/>
        </w:rPr>
        <w:t>procjen</w:t>
      </w:r>
      <w:r w:rsidRPr="00DE4C4B">
        <w:rPr>
          <w:rFonts w:ascii="Arial" w:hAnsi="Arial" w:cs="Arial"/>
        </w:rPr>
        <w:t xml:space="preserve">e </w:t>
      </w:r>
      <w:r w:rsidRPr="00DE4C4B">
        <w:rPr>
          <w:rFonts w:ascii="Arial" w:hAnsi="Arial" w:cs="Arial"/>
          <w:lang w:val="sr-Cyrl-BA"/>
        </w:rPr>
        <w:t>rizika od pranja novca i finansiranja terorističkih aktivnosti</w:t>
      </w:r>
      <w:r>
        <w:rPr>
          <w:rFonts w:ascii="Arial" w:hAnsi="Arial" w:cs="Arial"/>
        </w:rPr>
        <w:t xml:space="preserve"> i finansiranja širenja oružja za masovno uništenje</w:t>
      </w:r>
      <w:r w:rsidRPr="00DE4C4B">
        <w:rPr>
          <w:rFonts w:ascii="Arial" w:hAnsi="Arial" w:cs="Arial"/>
        </w:rPr>
        <w:t>, u vezi sa  grupama klijenata  ili pojedinačnim klijentom, poslovnim odnosom, zemljom ili geografskim  područjem, uslugom, transakcijom, proizvodom  ili kanalom d</w:t>
      </w:r>
      <w:r>
        <w:rPr>
          <w:rFonts w:ascii="Arial" w:hAnsi="Arial" w:cs="Arial"/>
        </w:rPr>
        <w:t>istribucije</w:t>
      </w:r>
      <w:r w:rsidRPr="00DE4C4B">
        <w:rPr>
          <w:rFonts w:ascii="Arial" w:hAnsi="Arial" w:cs="Arial"/>
        </w:rPr>
        <w:t xml:space="preserve">, način provođenja mjera </w:t>
      </w:r>
      <w:r w:rsidRPr="00DE4C4B">
        <w:rPr>
          <w:rFonts w:ascii="Arial" w:hAnsi="Arial" w:cs="Arial"/>
          <w:lang w:val="sr-Cyrl-BA"/>
        </w:rPr>
        <w:t>pojednostavljene i pojačane dubinske analize klijenta</w:t>
      </w:r>
      <w:r>
        <w:rPr>
          <w:rFonts w:ascii="Arial" w:hAnsi="Arial" w:cs="Arial"/>
        </w:rPr>
        <w:t xml:space="preserve">, </w:t>
      </w:r>
      <w:r w:rsidRPr="00DE4C4B">
        <w:rPr>
          <w:rFonts w:ascii="Arial" w:hAnsi="Arial" w:cs="Arial"/>
          <w:lang w:val="sr-Cyrl-BA"/>
        </w:rPr>
        <w:t>upravljanje i odgovornost organa, funkcija i drugih zaposlenih  kod obveznika</w:t>
      </w:r>
      <w:r>
        <w:rPr>
          <w:rFonts w:ascii="Arial" w:hAnsi="Arial" w:cs="Arial"/>
        </w:rPr>
        <w:t>, donošenje  i primjena internih akata i kontrolnih postupaka u cilju efikasnog upravljanja rizikom od pranja novca i finansiranja terorističkih aktivnosti i finansiranja širenja oružja za masovno uništenje, te provođenja ostalih odredbi Zakona o sprečavanju pranja novca i finansiranja terorističkih aktivnosti.</w:t>
      </w:r>
    </w:p>
    <w:p w14:paraId="20AA7B4E" w14:textId="77777777" w:rsidR="00302C50" w:rsidRDefault="00302C50" w:rsidP="00EA5656">
      <w:pPr>
        <w:spacing w:before="120" w:after="120" w:line="240" w:lineRule="auto"/>
        <w:jc w:val="both"/>
        <w:rPr>
          <w:rFonts w:ascii="Arial" w:hAnsi="Arial" w:cs="Arial"/>
        </w:rPr>
      </w:pPr>
    </w:p>
    <w:p w14:paraId="5A4C5CC2" w14:textId="13DB6C29" w:rsidR="00302C50" w:rsidRDefault="00302C50" w:rsidP="00302C50">
      <w:pPr>
        <w:spacing w:before="120" w:after="120" w:line="240" w:lineRule="auto"/>
        <w:jc w:val="center"/>
        <w:rPr>
          <w:rFonts w:ascii="Arial" w:hAnsi="Arial" w:cs="Arial"/>
          <w:b/>
          <w:bCs/>
        </w:rPr>
      </w:pPr>
      <w:r w:rsidRPr="00302C50">
        <w:rPr>
          <w:rFonts w:ascii="Arial" w:hAnsi="Arial" w:cs="Arial"/>
          <w:b/>
          <w:bCs/>
        </w:rPr>
        <w:t>Obvezni</w:t>
      </w:r>
      <w:r w:rsidR="00001F3E">
        <w:rPr>
          <w:rFonts w:ascii="Arial" w:hAnsi="Arial" w:cs="Arial"/>
          <w:b/>
          <w:bCs/>
        </w:rPr>
        <w:t>k primjene</w:t>
      </w:r>
    </w:p>
    <w:p w14:paraId="4670E52E" w14:textId="08D8C8FA" w:rsidR="00302C50" w:rsidRDefault="00302C50" w:rsidP="00302C50">
      <w:pPr>
        <w:spacing w:before="120" w:after="120" w:line="240" w:lineRule="auto"/>
        <w:jc w:val="center"/>
        <w:rPr>
          <w:rFonts w:ascii="Arial" w:hAnsi="Arial" w:cs="Arial"/>
        </w:rPr>
      </w:pPr>
      <w:r w:rsidRPr="00302C50">
        <w:rPr>
          <w:rFonts w:ascii="Arial" w:hAnsi="Arial" w:cs="Arial"/>
        </w:rPr>
        <w:t>Član 2.</w:t>
      </w:r>
    </w:p>
    <w:p w14:paraId="59F31B1A" w14:textId="15E5BFE6" w:rsidR="00001F3E" w:rsidRPr="00A72E41" w:rsidRDefault="00001F3E" w:rsidP="00001F3E">
      <w:pPr>
        <w:pStyle w:val="Default"/>
        <w:numPr>
          <w:ilvl w:val="0"/>
          <w:numId w:val="4"/>
        </w:numPr>
        <w:jc w:val="both"/>
        <w:rPr>
          <w:rFonts w:ascii="Arial" w:hAnsi="Arial" w:cs="Arial"/>
          <w:bCs/>
          <w:color w:val="auto"/>
          <w:sz w:val="22"/>
          <w:szCs w:val="22"/>
          <w:lang w:val="bs-Latn-BA"/>
        </w:rPr>
      </w:pPr>
      <w:r w:rsidRPr="00A72E41">
        <w:rPr>
          <w:rFonts w:ascii="Arial" w:hAnsi="Arial" w:cs="Arial"/>
          <w:bCs/>
          <w:color w:val="auto"/>
          <w:sz w:val="22"/>
          <w:szCs w:val="22"/>
          <w:lang w:val="bs-Latn-BA"/>
        </w:rPr>
        <w:t>O</w:t>
      </w:r>
      <w:r>
        <w:rPr>
          <w:rFonts w:ascii="Arial" w:hAnsi="Arial" w:cs="Arial"/>
          <w:bCs/>
          <w:color w:val="auto"/>
          <w:sz w:val="22"/>
          <w:szCs w:val="22"/>
          <w:lang w:val="bs-Latn-BA"/>
        </w:rPr>
        <w:t>bvezni</w:t>
      </w:r>
      <w:r w:rsidR="006F41F5">
        <w:rPr>
          <w:rFonts w:ascii="Arial" w:hAnsi="Arial" w:cs="Arial"/>
          <w:bCs/>
          <w:color w:val="auto"/>
          <w:sz w:val="22"/>
          <w:szCs w:val="22"/>
          <w:lang w:val="bs-Latn-BA"/>
        </w:rPr>
        <w:t>k</w:t>
      </w:r>
      <w:r>
        <w:rPr>
          <w:rFonts w:ascii="Arial" w:hAnsi="Arial" w:cs="Arial"/>
          <w:bCs/>
          <w:color w:val="auto"/>
          <w:sz w:val="22"/>
          <w:szCs w:val="22"/>
          <w:lang w:val="bs-Latn-BA"/>
        </w:rPr>
        <w:t xml:space="preserve"> primjene ovih smjernica u oblasti osiguranja </w:t>
      </w:r>
      <w:r w:rsidR="00F60B30">
        <w:rPr>
          <w:rFonts w:ascii="Arial" w:hAnsi="Arial" w:cs="Arial"/>
          <w:bCs/>
          <w:color w:val="auto"/>
          <w:sz w:val="22"/>
          <w:szCs w:val="22"/>
          <w:lang w:val="bs-Latn-BA"/>
        </w:rPr>
        <w:t>je</w:t>
      </w:r>
      <w:r w:rsidRPr="00A72E41">
        <w:rPr>
          <w:rFonts w:ascii="Arial" w:hAnsi="Arial" w:cs="Arial"/>
          <w:bCs/>
          <w:color w:val="auto"/>
          <w:sz w:val="22"/>
          <w:szCs w:val="22"/>
          <w:lang w:val="bs-Latn-BA"/>
        </w:rPr>
        <w:t>:</w:t>
      </w:r>
    </w:p>
    <w:p w14:paraId="5E639421" w14:textId="77777777" w:rsidR="00001F3E" w:rsidRPr="00A72E41" w:rsidRDefault="00001F3E" w:rsidP="00001F3E">
      <w:pPr>
        <w:pStyle w:val="Default"/>
        <w:jc w:val="both"/>
        <w:rPr>
          <w:rFonts w:ascii="Arial" w:hAnsi="Arial" w:cs="Arial"/>
          <w:bCs/>
          <w:color w:val="auto"/>
          <w:sz w:val="22"/>
          <w:szCs w:val="22"/>
          <w:lang w:val="bs-Latn-BA"/>
        </w:rPr>
      </w:pPr>
    </w:p>
    <w:p w14:paraId="2D368E1B" w14:textId="77777777" w:rsidR="00001F3E" w:rsidRDefault="00001F3E" w:rsidP="00001F3E">
      <w:pPr>
        <w:pStyle w:val="Default"/>
        <w:numPr>
          <w:ilvl w:val="0"/>
          <w:numId w:val="5"/>
        </w:numPr>
        <w:jc w:val="both"/>
        <w:rPr>
          <w:rFonts w:ascii="Arial" w:hAnsi="Arial" w:cs="Arial"/>
          <w:bCs/>
          <w:color w:val="auto"/>
          <w:sz w:val="22"/>
          <w:szCs w:val="22"/>
          <w:lang w:val="bs-Latn-BA"/>
        </w:rPr>
      </w:pPr>
      <w:r>
        <w:rPr>
          <w:rFonts w:ascii="Arial" w:hAnsi="Arial" w:cs="Arial"/>
          <w:bCs/>
          <w:color w:val="auto"/>
          <w:sz w:val="22"/>
          <w:szCs w:val="22"/>
          <w:lang w:val="bs-Latn-BA"/>
        </w:rPr>
        <w:t>d</w:t>
      </w:r>
      <w:r w:rsidRPr="00A72E41">
        <w:rPr>
          <w:rFonts w:ascii="Arial" w:hAnsi="Arial" w:cs="Arial"/>
          <w:bCs/>
          <w:color w:val="auto"/>
          <w:sz w:val="22"/>
          <w:szCs w:val="22"/>
          <w:lang w:val="bs-Latn-BA"/>
        </w:rPr>
        <w:t>ruštv</w:t>
      </w:r>
      <w:r>
        <w:rPr>
          <w:rFonts w:ascii="Arial" w:hAnsi="Arial" w:cs="Arial"/>
          <w:bCs/>
          <w:color w:val="auto"/>
          <w:sz w:val="22"/>
          <w:szCs w:val="22"/>
          <w:lang w:val="bs-Latn-BA"/>
        </w:rPr>
        <w:t>o</w:t>
      </w:r>
      <w:r w:rsidRPr="00A72E41">
        <w:rPr>
          <w:rFonts w:ascii="Arial" w:hAnsi="Arial" w:cs="Arial"/>
          <w:bCs/>
          <w:color w:val="auto"/>
          <w:sz w:val="22"/>
          <w:szCs w:val="22"/>
          <w:lang w:val="bs-Latn-BA"/>
        </w:rPr>
        <w:t xml:space="preserve"> za osiguranje k</w:t>
      </w:r>
      <w:r>
        <w:rPr>
          <w:rFonts w:ascii="Arial" w:hAnsi="Arial" w:cs="Arial"/>
          <w:bCs/>
          <w:color w:val="auto"/>
          <w:sz w:val="22"/>
          <w:szCs w:val="22"/>
          <w:lang w:val="bs-Latn-BA"/>
        </w:rPr>
        <w:t>oje ima dozvolu za obavljanje  poslova životnog osiguranja;</w:t>
      </w:r>
    </w:p>
    <w:p w14:paraId="20F66CAA" w14:textId="77777777" w:rsidR="00001F3E" w:rsidRPr="004D0279" w:rsidRDefault="00001F3E" w:rsidP="00001F3E">
      <w:pPr>
        <w:pStyle w:val="ListParagraph"/>
        <w:numPr>
          <w:ilvl w:val="0"/>
          <w:numId w:val="5"/>
        </w:numPr>
        <w:spacing w:after="0" w:line="240" w:lineRule="auto"/>
        <w:jc w:val="both"/>
        <w:rPr>
          <w:rFonts w:ascii="Arial" w:eastAsia="Calibri" w:hAnsi="Arial" w:cs="Arial"/>
          <w:lang w:val="hr-BA" w:eastAsia="zh-CN"/>
        </w:rPr>
      </w:pPr>
      <w:r>
        <w:rPr>
          <w:rFonts w:ascii="Arial" w:eastAsia="Calibri" w:hAnsi="Arial" w:cs="Arial"/>
          <w:lang w:eastAsia="zh-CN"/>
        </w:rPr>
        <w:t>b</w:t>
      </w:r>
      <w:r w:rsidRPr="004D0279">
        <w:rPr>
          <w:rFonts w:ascii="Arial" w:eastAsia="Calibri" w:hAnsi="Arial" w:cs="Arial"/>
          <w:lang w:eastAsia="zh-CN"/>
        </w:rPr>
        <w:t>rokersko društvo u osiguranju  koje se bav</w:t>
      </w:r>
      <w:r>
        <w:rPr>
          <w:rFonts w:ascii="Arial" w:eastAsia="Calibri" w:hAnsi="Arial" w:cs="Arial"/>
          <w:lang w:eastAsia="zh-CN"/>
        </w:rPr>
        <w:t>i</w:t>
      </w:r>
      <w:r w:rsidRPr="004D0279">
        <w:rPr>
          <w:rFonts w:ascii="Arial" w:eastAsia="Calibri" w:hAnsi="Arial" w:cs="Arial"/>
          <w:lang w:eastAsia="zh-CN"/>
        </w:rPr>
        <w:t xml:space="preserve"> djelatnošću posredovanja u osiguranju</w:t>
      </w:r>
      <w:r>
        <w:rPr>
          <w:rFonts w:ascii="Arial" w:eastAsia="Calibri" w:hAnsi="Arial" w:cs="Arial"/>
          <w:lang w:val="sr-Cyrl-RS" w:eastAsia="zh-CN"/>
        </w:rPr>
        <w:t xml:space="preserve"> </w:t>
      </w:r>
      <w:r>
        <w:rPr>
          <w:rFonts w:ascii="Arial" w:eastAsia="Calibri" w:hAnsi="Arial" w:cs="Arial"/>
          <w:lang w:eastAsia="zh-CN"/>
        </w:rPr>
        <w:t xml:space="preserve"> pri zaključivanju ugovora o životnom osiguranju  i  drugih osiguranja povezanih sa ulaganjem</w:t>
      </w:r>
      <w:bookmarkStart w:id="0" w:name="_Hlk175664624"/>
      <w:r w:rsidRPr="005E6E5E">
        <w:rPr>
          <w:rFonts w:ascii="Arial" w:eastAsia="Times New Roman" w:hAnsi="Arial" w:cs="Arial"/>
          <w:color w:val="000000"/>
        </w:rPr>
        <w:t xml:space="preserve"> </w:t>
      </w:r>
      <w:r w:rsidRPr="00003B16">
        <w:rPr>
          <w:rFonts w:ascii="Arial" w:eastAsia="Calibri" w:hAnsi="Arial" w:cs="Arial"/>
          <w:lang w:eastAsia="zh-CN"/>
        </w:rPr>
        <w:t xml:space="preserve">i </w:t>
      </w:r>
      <w:r>
        <w:rPr>
          <w:rFonts w:ascii="Arial" w:eastAsia="Calibri" w:hAnsi="Arial" w:cs="Arial"/>
          <w:lang w:eastAsia="zh-CN"/>
        </w:rPr>
        <w:t xml:space="preserve">koji je </w:t>
      </w:r>
      <w:r w:rsidRPr="00003B16">
        <w:rPr>
          <w:rFonts w:ascii="Arial" w:eastAsia="Calibri" w:hAnsi="Arial" w:cs="Arial"/>
          <w:lang w:eastAsia="zh-CN"/>
        </w:rPr>
        <w:t>upisan u registar kod Agencije za nadzor</w:t>
      </w:r>
      <w:bookmarkEnd w:id="0"/>
      <w:r>
        <w:rPr>
          <w:rFonts w:ascii="Arial" w:eastAsia="Times New Roman" w:hAnsi="Arial" w:cs="Arial"/>
          <w:color w:val="000000"/>
        </w:rPr>
        <w:t>;</w:t>
      </w:r>
    </w:p>
    <w:p w14:paraId="28B37AD8" w14:textId="77777777" w:rsidR="00001F3E" w:rsidRPr="00DE1EFF" w:rsidRDefault="00001F3E" w:rsidP="00001F3E">
      <w:pPr>
        <w:pStyle w:val="Default"/>
        <w:numPr>
          <w:ilvl w:val="0"/>
          <w:numId w:val="5"/>
        </w:numPr>
        <w:spacing w:before="120" w:after="120"/>
        <w:jc w:val="both"/>
        <w:rPr>
          <w:sz w:val="22"/>
          <w:szCs w:val="22"/>
        </w:rPr>
      </w:pPr>
      <w:r w:rsidRPr="00C01C68">
        <w:rPr>
          <w:rFonts w:ascii="Arial" w:eastAsia="Calibri" w:hAnsi="Arial" w:cs="Arial"/>
          <w:sz w:val="22"/>
          <w:szCs w:val="22"/>
          <w:lang w:eastAsia="zh-CN"/>
        </w:rPr>
        <w:t>zastupnik u osiguranju koji se bavi djelatnošću zastupanja pri zaključivanju ugovora o  životnom osiguranju i drugim osiguranjima povezanim s ulaganjem, sa izuzetkom z</w:t>
      </w:r>
      <w:r w:rsidRPr="00C01C68">
        <w:rPr>
          <w:rFonts w:ascii="Arial" w:eastAsia="Calibri" w:hAnsi="Arial" w:cs="Arial"/>
          <w:sz w:val="22"/>
          <w:szCs w:val="22"/>
          <w:lang w:val="hr-BA" w:eastAsia="zh-CN"/>
        </w:rPr>
        <w:t xml:space="preserve">astupnika  u osiguranju koji se bavi djelatnošću zastupanja  u životnom osiguranju  u ime i za račun društva za osiguranje i djeluje pod punom odgovornošću tog društva za osiguranje, a </w:t>
      </w:r>
      <w:r w:rsidRPr="00C01C68">
        <w:rPr>
          <w:rFonts w:ascii="Arial" w:eastAsia="Calibri" w:hAnsi="Arial" w:cs="Arial"/>
          <w:sz w:val="22"/>
          <w:szCs w:val="22"/>
          <w:lang w:eastAsia="zh-CN"/>
        </w:rPr>
        <w:t>koji je upisan u registru kod Agencije za nadzor</w:t>
      </w:r>
      <w:r>
        <w:rPr>
          <w:rFonts w:ascii="Arial" w:eastAsia="Calibri" w:hAnsi="Arial" w:cs="Arial"/>
          <w:sz w:val="22"/>
          <w:szCs w:val="22"/>
          <w:lang w:eastAsia="zh-CN"/>
        </w:rPr>
        <w:t>.</w:t>
      </w:r>
    </w:p>
    <w:p w14:paraId="087C7615" w14:textId="77777777" w:rsidR="00001F3E" w:rsidRDefault="00001F3E" w:rsidP="00001F3E">
      <w:pPr>
        <w:pStyle w:val="Default"/>
        <w:ind w:left="1080"/>
        <w:jc w:val="both"/>
        <w:rPr>
          <w:rFonts w:ascii="Arial" w:hAnsi="Arial" w:cs="Arial"/>
          <w:sz w:val="22"/>
          <w:szCs w:val="22"/>
        </w:rPr>
      </w:pPr>
    </w:p>
    <w:p w14:paraId="29CAAD4A" w14:textId="77777777" w:rsidR="00001F3E" w:rsidRPr="00E55DEA" w:rsidRDefault="00001F3E" w:rsidP="00001F3E">
      <w:pPr>
        <w:pStyle w:val="Default"/>
        <w:numPr>
          <w:ilvl w:val="0"/>
          <w:numId w:val="4"/>
        </w:numPr>
        <w:jc w:val="both"/>
        <w:rPr>
          <w:rFonts w:ascii="Arial" w:hAnsi="Arial" w:cs="Arial"/>
          <w:sz w:val="22"/>
          <w:szCs w:val="22"/>
        </w:rPr>
      </w:pPr>
      <w:r w:rsidRPr="005E5A98">
        <w:rPr>
          <w:rFonts w:ascii="Arial" w:hAnsi="Arial" w:cs="Arial"/>
          <w:color w:val="auto"/>
          <w:sz w:val="22"/>
          <w:szCs w:val="22"/>
          <w:lang w:val="sr-Cyrl-BA"/>
        </w:rPr>
        <w:t>Pri obavljanju poslova životnog osiguranja</w:t>
      </w:r>
      <w:r>
        <w:rPr>
          <w:rFonts w:ascii="Arial" w:hAnsi="Arial" w:cs="Arial"/>
          <w:color w:val="auto"/>
          <w:sz w:val="22"/>
          <w:szCs w:val="22"/>
          <w:lang w:val="hr-BA"/>
        </w:rPr>
        <w:t xml:space="preserve"> i</w:t>
      </w:r>
      <w:r w:rsidRPr="005E5A98">
        <w:rPr>
          <w:rFonts w:ascii="Arial" w:hAnsi="Arial" w:cs="Arial"/>
          <w:color w:val="auto"/>
          <w:sz w:val="22"/>
          <w:szCs w:val="22"/>
          <w:lang w:val="sr-Cyrl-BA"/>
        </w:rPr>
        <w:t xml:space="preserve"> </w:t>
      </w:r>
      <w:r w:rsidRPr="005E5A98">
        <w:rPr>
          <w:rFonts w:ascii="Arial" w:hAnsi="Arial" w:cs="Arial"/>
          <w:color w:val="auto"/>
          <w:sz w:val="22"/>
          <w:szCs w:val="22"/>
          <w:shd w:val="clear" w:color="auto" w:fill="FFFFFF"/>
          <w:lang w:val="sr-Cyrl-BA"/>
        </w:rPr>
        <w:t>drugih osiguranja povezanih sa ulaganjem</w:t>
      </w:r>
      <w:r w:rsidRPr="005E5A98">
        <w:rPr>
          <w:rFonts w:ascii="Arial" w:hAnsi="Arial" w:cs="Arial"/>
          <w:color w:val="auto"/>
          <w:sz w:val="22"/>
          <w:szCs w:val="22"/>
          <w:lang w:val="sr-Cyrl-BA"/>
        </w:rPr>
        <w:t xml:space="preserve">, obveznik postupa u skladu sa Zakonom o SPN/FTA i na  </w:t>
      </w:r>
      <w:r>
        <w:rPr>
          <w:rFonts w:ascii="Arial" w:hAnsi="Arial" w:cs="Arial"/>
          <w:color w:val="auto"/>
          <w:sz w:val="22"/>
          <w:szCs w:val="22"/>
          <w:lang w:val="bs-Latn-BA"/>
        </w:rPr>
        <w:t xml:space="preserve">osnovu </w:t>
      </w:r>
      <w:r w:rsidRPr="005E5A98">
        <w:rPr>
          <w:rFonts w:ascii="Arial" w:hAnsi="Arial" w:cs="Arial"/>
          <w:color w:val="auto"/>
          <w:sz w:val="22"/>
          <w:szCs w:val="22"/>
          <w:lang w:val="sr-Cyrl-BA"/>
        </w:rPr>
        <w:t xml:space="preserve">njega donesenim podzakonskim aktima, ovim </w:t>
      </w:r>
      <w:r>
        <w:rPr>
          <w:rFonts w:ascii="Arial" w:hAnsi="Arial" w:cs="Arial"/>
          <w:color w:val="auto"/>
          <w:sz w:val="22"/>
          <w:szCs w:val="22"/>
          <w:lang w:val="bs-Latn-BA"/>
        </w:rPr>
        <w:t>smjernicama</w:t>
      </w:r>
      <w:r w:rsidRPr="005E5A98">
        <w:rPr>
          <w:rFonts w:ascii="Arial" w:hAnsi="Arial" w:cs="Arial"/>
          <w:color w:val="auto"/>
          <w:sz w:val="22"/>
          <w:szCs w:val="22"/>
          <w:lang w:val="sr-Cyrl-BA"/>
        </w:rPr>
        <w:t xml:space="preserve"> i drugom regulativom koja uređuje oblast</w:t>
      </w:r>
      <w:r>
        <w:rPr>
          <w:rFonts w:ascii="Arial" w:hAnsi="Arial" w:cs="Arial"/>
          <w:color w:val="auto"/>
          <w:sz w:val="22"/>
          <w:szCs w:val="22"/>
          <w:lang w:val="bs-Latn-BA"/>
        </w:rPr>
        <w:t xml:space="preserve"> SPN/FTA</w:t>
      </w:r>
      <w:r w:rsidRPr="005E5A98">
        <w:rPr>
          <w:rFonts w:ascii="Arial" w:hAnsi="Arial" w:cs="Arial"/>
          <w:color w:val="auto"/>
          <w:sz w:val="22"/>
          <w:szCs w:val="22"/>
          <w:lang w:val="sr-Cyrl-BA"/>
        </w:rPr>
        <w:t xml:space="preserve">, te obezbjeđuje da se cjelokupno poslovanje obavlja u skladu sa </w:t>
      </w:r>
      <w:r>
        <w:rPr>
          <w:rFonts w:ascii="Arial" w:hAnsi="Arial" w:cs="Arial"/>
          <w:color w:val="auto"/>
          <w:sz w:val="22"/>
          <w:szCs w:val="22"/>
          <w:lang w:val="bs-Latn-BA"/>
        </w:rPr>
        <w:t>navedenim propisima</w:t>
      </w:r>
      <w:r w:rsidRPr="005E5A98">
        <w:rPr>
          <w:rFonts w:ascii="Arial" w:hAnsi="Arial" w:cs="Arial"/>
          <w:color w:val="auto"/>
          <w:sz w:val="22"/>
          <w:szCs w:val="22"/>
          <w:lang w:val="sr-Cyrl-BA"/>
        </w:rPr>
        <w:t>.</w:t>
      </w:r>
    </w:p>
    <w:p w14:paraId="24A3FCB2" w14:textId="77777777" w:rsidR="00302C50" w:rsidRPr="00302C50" w:rsidRDefault="00302C50" w:rsidP="00302C50">
      <w:pPr>
        <w:spacing w:before="120" w:after="120" w:line="240" w:lineRule="auto"/>
        <w:jc w:val="center"/>
        <w:rPr>
          <w:rFonts w:ascii="Arial" w:hAnsi="Arial" w:cs="Arial"/>
        </w:rPr>
      </w:pPr>
    </w:p>
    <w:p w14:paraId="52C4C3EE" w14:textId="59745CB0" w:rsidR="00DE4C4B" w:rsidRPr="000F0660" w:rsidRDefault="000F0660" w:rsidP="00D80849">
      <w:pPr>
        <w:spacing w:before="120" w:after="120" w:line="240" w:lineRule="auto"/>
        <w:jc w:val="center"/>
        <w:rPr>
          <w:rFonts w:ascii="Arial" w:hAnsi="Arial" w:cs="Arial"/>
          <w:b/>
          <w:bCs/>
        </w:rPr>
      </w:pPr>
      <w:r w:rsidRPr="000F0660">
        <w:rPr>
          <w:rFonts w:ascii="Arial" w:hAnsi="Arial" w:cs="Arial"/>
          <w:b/>
          <w:bCs/>
        </w:rPr>
        <w:t>Pojmovi i skraćenice</w:t>
      </w:r>
    </w:p>
    <w:p w14:paraId="433F02D4" w14:textId="356C6432" w:rsidR="00B211C6" w:rsidRDefault="000F0660" w:rsidP="00D80849">
      <w:pPr>
        <w:spacing w:before="120" w:after="120" w:line="240" w:lineRule="auto"/>
        <w:jc w:val="center"/>
        <w:rPr>
          <w:rFonts w:ascii="Arial" w:hAnsi="Arial" w:cs="Arial"/>
        </w:rPr>
      </w:pPr>
      <w:r>
        <w:rPr>
          <w:rFonts w:ascii="Arial" w:hAnsi="Arial" w:cs="Arial"/>
        </w:rPr>
        <w:t xml:space="preserve">Član </w:t>
      </w:r>
      <w:r w:rsidR="00B67889">
        <w:rPr>
          <w:rFonts w:ascii="Arial" w:hAnsi="Arial" w:cs="Arial"/>
        </w:rPr>
        <w:t>3</w:t>
      </w:r>
      <w:r>
        <w:rPr>
          <w:rFonts w:ascii="Arial" w:hAnsi="Arial" w:cs="Arial"/>
        </w:rPr>
        <w:t>.</w:t>
      </w:r>
    </w:p>
    <w:p w14:paraId="435DA877" w14:textId="1BB89D12" w:rsidR="002C0729" w:rsidRPr="00C31CF1" w:rsidRDefault="002C0729">
      <w:pPr>
        <w:pStyle w:val="Default"/>
        <w:numPr>
          <w:ilvl w:val="0"/>
          <w:numId w:val="2"/>
        </w:numPr>
        <w:spacing w:before="240" w:after="120"/>
        <w:ind w:left="0" w:firstLine="357"/>
        <w:jc w:val="both"/>
        <w:rPr>
          <w:rFonts w:ascii="Arial" w:hAnsi="Arial" w:cs="Arial"/>
          <w:color w:val="auto"/>
          <w:sz w:val="22"/>
          <w:szCs w:val="22"/>
          <w:lang w:val="sr-Cyrl-BA"/>
        </w:rPr>
      </w:pPr>
      <w:r w:rsidRPr="00C31CF1">
        <w:rPr>
          <w:rFonts w:ascii="Arial" w:hAnsi="Arial" w:cs="Arial"/>
          <w:color w:val="auto"/>
          <w:sz w:val="22"/>
          <w:szCs w:val="22"/>
          <w:lang w:val="sr-Cyrl-BA"/>
        </w:rPr>
        <w:t>Pojmovi koji se koriste u ov</w:t>
      </w:r>
      <w:r w:rsidR="008046B6">
        <w:rPr>
          <w:rFonts w:ascii="Arial" w:hAnsi="Arial" w:cs="Arial"/>
          <w:color w:val="auto"/>
          <w:sz w:val="22"/>
          <w:szCs w:val="22"/>
          <w:lang w:val="bs-Latn-BA"/>
        </w:rPr>
        <w:t>im</w:t>
      </w:r>
      <w:r w:rsidRPr="00C31CF1">
        <w:rPr>
          <w:rFonts w:ascii="Arial" w:hAnsi="Arial" w:cs="Arial"/>
          <w:color w:val="auto"/>
          <w:sz w:val="22"/>
          <w:szCs w:val="22"/>
          <w:lang w:val="sr-Cyrl-BA"/>
        </w:rPr>
        <w:t xml:space="preserve"> </w:t>
      </w:r>
      <w:r w:rsidR="008046B6">
        <w:rPr>
          <w:rFonts w:ascii="Arial" w:hAnsi="Arial" w:cs="Arial"/>
          <w:color w:val="auto"/>
          <w:sz w:val="22"/>
          <w:szCs w:val="22"/>
          <w:lang w:val="bs-Latn-BA"/>
        </w:rPr>
        <w:t xml:space="preserve">smjernicama </w:t>
      </w:r>
      <w:r w:rsidRPr="00C31CF1">
        <w:rPr>
          <w:rFonts w:ascii="Arial" w:hAnsi="Arial" w:cs="Arial"/>
          <w:color w:val="auto"/>
          <w:sz w:val="22"/>
          <w:szCs w:val="22"/>
          <w:lang w:val="sr-Cyrl-BA"/>
        </w:rPr>
        <w:t xml:space="preserve">imaju značenje kao u Zakonu o sprečavanju pranja novca i finansiranja terorističkih aktivnosti i na </w:t>
      </w:r>
      <w:r>
        <w:rPr>
          <w:rFonts w:ascii="Arial" w:hAnsi="Arial" w:cs="Arial"/>
          <w:color w:val="auto"/>
          <w:sz w:val="22"/>
          <w:szCs w:val="22"/>
          <w:lang w:val="bs-Latn-BA"/>
        </w:rPr>
        <w:t xml:space="preserve"> osnovu </w:t>
      </w:r>
      <w:r w:rsidRPr="00C31CF1">
        <w:rPr>
          <w:rFonts w:ascii="Arial" w:hAnsi="Arial" w:cs="Arial"/>
          <w:color w:val="auto"/>
          <w:sz w:val="22"/>
          <w:szCs w:val="22"/>
          <w:lang w:val="sr-Cyrl-BA"/>
        </w:rPr>
        <w:t xml:space="preserve"> njega donesenim podzakonskim aktima.</w:t>
      </w:r>
    </w:p>
    <w:p w14:paraId="7B14ADC6" w14:textId="29FF874A" w:rsidR="002C0729" w:rsidRPr="00C31CF1" w:rsidRDefault="002C0729">
      <w:pPr>
        <w:pStyle w:val="Default"/>
        <w:numPr>
          <w:ilvl w:val="0"/>
          <w:numId w:val="2"/>
        </w:numPr>
        <w:spacing w:before="120" w:after="120"/>
        <w:ind w:left="0" w:firstLine="360"/>
        <w:jc w:val="both"/>
        <w:rPr>
          <w:rFonts w:ascii="Arial" w:hAnsi="Arial" w:cs="Arial"/>
          <w:color w:val="auto"/>
          <w:sz w:val="22"/>
          <w:szCs w:val="22"/>
          <w:lang w:val="sr-Cyrl-BA"/>
        </w:rPr>
      </w:pPr>
      <w:r w:rsidRPr="00C31CF1">
        <w:rPr>
          <w:rFonts w:ascii="Arial" w:hAnsi="Arial" w:cs="Arial"/>
          <w:color w:val="auto"/>
          <w:sz w:val="22"/>
          <w:szCs w:val="22"/>
          <w:lang w:val="sr-Cyrl-BA"/>
        </w:rPr>
        <w:t>Pojmovi i skraćenice</w:t>
      </w:r>
      <w:r>
        <w:rPr>
          <w:rFonts w:ascii="Arial" w:hAnsi="Arial" w:cs="Arial"/>
          <w:color w:val="auto"/>
          <w:sz w:val="22"/>
          <w:szCs w:val="22"/>
          <w:lang w:val="bs-Latn-BA"/>
        </w:rPr>
        <w:t>,</w:t>
      </w:r>
      <w:r w:rsidRPr="00C31CF1">
        <w:rPr>
          <w:rFonts w:ascii="Arial" w:hAnsi="Arial" w:cs="Arial"/>
          <w:color w:val="auto"/>
          <w:sz w:val="22"/>
          <w:szCs w:val="22"/>
          <w:lang w:val="sr-Cyrl-BA"/>
        </w:rPr>
        <w:t xml:space="preserve"> koji se koriste u ov</w:t>
      </w:r>
      <w:r w:rsidR="00302C50">
        <w:rPr>
          <w:rFonts w:ascii="Arial" w:hAnsi="Arial" w:cs="Arial"/>
          <w:color w:val="auto"/>
          <w:sz w:val="22"/>
          <w:szCs w:val="22"/>
          <w:lang w:val="bs-Latn-BA"/>
        </w:rPr>
        <w:t xml:space="preserve">im smjernicama </w:t>
      </w:r>
      <w:r w:rsidRPr="00C31CF1">
        <w:rPr>
          <w:rFonts w:ascii="Arial" w:hAnsi="Arial" w:cs="Arial"/>
          <w:color w:val="auto"/>
          <w:sz w:val="22"/>
          <w:szCs w:val="22"/>
          <w:lang w:val="sr-Cyrl-BA"/>
        </w:rPr>
        <w:t xml:space="preserve">, a nisu obuhvaćeni propisima navedenim u stavu </w:t>
      </w:r>
      <w:r w:rsidR="00EA446E">
        <w:rPr>
          <w:rFonts w:ascii="Arial" w:hAnsi="Arial" w:cs="Arial"/>
          <w:color w:val="auto"/>
          <w:sz w:val="22"/>
          <w:szCs w:val="22"/>
          <w:lang w:val="hr-BA"/>
        </w:rPr>
        <w:t>(</w:t>
      </w:r>
      <w:r w:rsidRPr="00C31CF1">
        <w:rPr>
          <w:rFonts w:ascii="Arial" w:hAnsi="Arial" w:cs="Arial"/>
          <w:color w:val="auto"/>
          <w:sz w:val="22"/>
          <w:szCs w:val="22"/>
          <w:lang w:val="sr-Cyrl-BA"/>
        </w:rPr>
        <w:t>1</w:t>
      </w:r>
      <w:r w:rsidR="00EA446E">
        <w:rPr>
          <w:rFonts w:ascii="Arial" w:hAnsi="Arial" w:cs="Arial"/>
          <w:color w:val="auto"/>
          <w:sz w:val="22"/>
          <w:szCs w:val="22"/>
          <w:lang w:val="hr-BA"/>
        </w:rPr>
        <w:t>)</w:t>
      </w:r>
      <w:r w:rsidRPr="00C31CF1">
        <w:rPr>
          <w:rFonts w:ascii="Arial" w:hAnsi="Arial" w:cs="Arial"/>
          <w:color w:val="auto"/>
          <w:sz w:val="22"/>
          <w:szCs w:val="22"/>
          <w:lang w:val="sr-Cyrl-BA"/>
        </w:rPr>
        <w:t xml:space="preserve"> ov</w:t>
      </w:r>
      <w:r w:rsidR="00302C50">
        <w:rPr>
          <w:rFonts w:ascii="Arial" w:hAnsi="Arial" w:cs="Arial"/>
          <w:color w:val="auto"/>
          <w:sz w:val="22"/>
          <w:szCs w:val="22"/>
          <w:lang w:val="bs-Latn-BA"/>
        </w:rPr>
        <w:t>ih smjernica</w:t>
      </w:r>
      <w:r>
        <w:rPr>
          <w:rFonts w:ascii="Arial" w:hAnsi="Arial" w:cs="Arial"/>
          <w:color w:val="auto"/>
          <w:sz w:val="22"/>
          <w:szCs w:val="22"/>
          <w:lang w:val="bs-Latn-BA"/>
        </w:rPr>
        <w:t xml:space="preserve"> su</w:t>
      </w:r>
      <w:r w:rsidRPr="00C31CF1">
        <w:rPr>
          <w:rFonts w:ascii="Arial" w:hAnsi="Arial" w:cs="Arial"/>
          <w:color w:val="auto"/>
          <w:sz w:val="22"/>
          <w:szCs w:val="22"/>
          <w:lang w:val="sr-Cyrl-BA"/>
        </w:rPr>
        <w:t xml:space="preserve">: </w:t>
      </w:r>
    </w:p>
    <w:p w14:paraId="635B8F3F" w14:textId="1548C0C3" w:rsidR="002C0729" w:rsidRPr="00C31CF1" w:rsidRDefault="002C0729">
      <w:pPr>
        <w:pStyle w:val="Default"/>
        <w:numPr>
          <w:ilvl w:val="0"/>
          <w:numId w:val="3"/>
        </w:numPr>
        <w:spacing w:before="120" w:after="120"/>
        <w:ind w:left="0" w:firstLine="360"/>
        <w:jc w:val="both"/>
        <w:rPr>
          <w:rFonts w:ascii="Arial" w:hAnsi="Arial" w:cs="Arial"/>
          <w:color w:val="auto"/>
          <w:sz w:val="22"/>
          <w:szCs w:val="22"/>
          <w:lang w:val="sr-Cyrl-BA"/>
        </w:rPr>
      </w:pPr>
      <w:r w:rsidRPr="00C31CF1">
        <w:rPr>
          <w:rFonts w:ascii="Arial" w:hAnsi="Arial" w:cs="Arial"/>
          <w:b/>
          <w:bCs/>
          <w:color w:val="auto"/>
          <w:sz w:val="22"/>
          <w:szCs w:val="22"/>
          <w:lang w:val="sr-Cyrl-BA"/>
        </w:rPr>
        <w:t>Agencija</w:t>
      </w:r>
      <w:r>
        <w:rPr>
          <w:rFonts w:ascii="Arial" w:hAnsi="Arial" w:cs="Arial"/>
          <w:b/>
          <w:bCs/>
          <w:color w:val="auto"/>
          <w:sz w:val="22"/>
          <w:szCs w:val="22"/>
          <w:lang w:val="bs-Latn-BA"/>
        </w:rPr>
        <w:t xml:space="preserve"> za nadzor</w:t>
      </w:r>
      <w:r w:rsidRPr="00C31CF1">
        <w:rPr>
          <w:rFonts w:ascii="Arial" w:hAnsi="Arial" w:cs="Arial"/>
          <w:color w:val="auto"/>
          <w:sz w:val="22"/>
          <w:szCs w:val="22"/>
          <w:lang w:val="sr-Cyrl-BA"/>
        </w:rPr>
        <w:t xml:space="preserve"> - Agencija za </w:t>
      </w:r>
      <w:r w:rsidR="00EA446E">
        <w:rPr>
          <w:rFonts w:ascii="Arial" w:hAnsi="Arial" w:cs="Arial"/>
          <w:color w:val="auto"/>
          <w:sz w:val="22"/>
          <w:szCs w:val="22"/>
          <w:lang w:val="hr-BA"/>
        </w:rPr>
        <w:t>nadzor osiguranja</w:t>
      </w:r>
      <w:r w:rsidR="00EA446E" w:rsidRPr="00C31CF1">
        <w:rPr>
          <w:rFonts w:ascii="Arial" w:hAnsi="Arial" w:cs="Arial"/>
          <w:color w:val="auto"/>
          <w:sz w:val="22"/>
          <w:szCs w:val="22"/>
          <w:lang w:val="sr-Cyrl-BA"/>
        </w:rPr>
        <w:t xml:space="preserve"> </w:t>
      </w:r>
      <w:r>
        <w:rPr>
          <w:rFonts w:ascii="Arial" w:hAnsi="Arial" w:cs="Arial"/>
          <w:color w:val="auto"/>
          <w:sz w:val="22"/>
          <w:szCs w:val="22"/>
          <w:lang w:val="bs-Latn-BA"/>
        </w:rPr>
        <w:t>Federacije Bosne i Hercegovine</w:t>
      </w:r>
      <w:r w:rsidRPr="00C31CF1">
        <w:rPr>
          <w:rFonts w:ascii="Arial" w:hAnsi="Arial" w:cs="Arial"/>
          <w:color w:val="auto"/>
          <w:sz w:val="22"/>
          <w:szCs w:val="22"/>
          <w:lang w:val="sr-Cyrl-BA"/>
        </w:rPr>
        <w:t>,</w:t>
      </w:r>
    </w:p>
    <w:p w14:paraId="4A9349B7" w14:textId="6619AF00" w:rsidR="002C0729" w:rsidRPr="00BB54A3" w:rsidRDefault="00C00E36">
      <w:pPr>
        <w:pStyle w:val="Default"/>
        <w:numPr>
          <w:ilvl w:val="0"/>
          <w:numId w:val="3"/>
        </w:numPr>
        <w:spacing w:before="120" w:after="120"/>
        <w:ind w:left="0" w:firstLine="360"/>
        <w:jc w:val="both"/>
        <w:rPr>
          <w:rFonts w:ascii="Arial" w:hAnsi="Arial" w:cs="Arial"/>
          <w:color w:val="auto"/>
          <w:sz w:val="22"/>
          <w:szCs w:val="22"/>
          <w:lang w:val="sr-Cyrl-BA"/>
        </w:rPr>
      </w:pPr>
      <w:r>
        <w:rPr>
          <w:rFonts w:ascii="Arial" w:hAnsi="Arial" w:cs="Arial"/>
          <w:b/>
          <w:bCs/>
          <w:color w:val="auto"/>
          <w:sz w:val="22"/>
          <w:szCs w:val="22"/>
          <w:lang w:val="bs-Latn-BA"/>
        </w:rPr>
        <w:t>Nadzorni odbor</w:t>
      </w:r>
      <w:r w:rsidR="002C0729" w:rsidRPr="00C31CF1">
        <w:rPr>
          <w:rFonts w:ascii="Arial" w:hAnsi="Arial" w:cs="Arial"/>
          <w:color w:val="auto"/>
          <w:sz w:val="22"/>
          <w:szCs w:val="22"/>
          <w:lang w:val="sr-Cyrl-BA"/>
        </w:rPr>
        <w:t xml:space="preserve"> </w:t>
      </w:r>
      <w:r>
        <w:rPr>
          <w:rFonts w:ascii="Arial" w:hAnsi="Arial" w:cs="Arial"/>
          <w:color w:val="auto"/>
          <w:sz w:val="22"/>
          <w:szCs w:val="22"/>
          <w:lang w:val="sr-Cyrl-BA"/>
        </w:rPr>
        <w:t>–</w:t>
      </w:r>
      <w:r w:rsidR="002C0729" w:rsidRPr="00C31CF1">
        <w:rPr>
          <w:rFonts w:ascii="Arial" w:hAnsi="Arial" w:cs="Arial"/>
          <w:color w:val="auto"/>
          <w:sz w:val="22"/>
          <w:szCs w:val="22"/>
          <w:lang w:val="sr-Cyrl-BA"/>
        </w:rPr>
        <w:t xml:space="preserve"> </w:t>
      </w:r>
      <w:r>
        <w:rPr>
          <w:rFonts w:ascii="Arial" w:hAnsi="Arial" w:cs="Arial"/>
          <w:color w:val="auto"/>
          <w:sz w:val="22"/>
          <w:szCs w:val="22"/>
          <w:lang w:val="bs-Latn-BA"/>
        </w:rPr>
        <w:t>organ obveznika koji u skladu sa zakonom, nadzire poslovanje     obveznika</w:t>
      </w:r>
      <w:r w:rsidR="002C0729" w:rsidRPr="00C31CF1">
        <w:rPr>
          <w:rFonts w:ascii="Arial" w:hAnsi="Arial" w:cs="Arial"/>
          <w:color w:val="auto"/>
          <w:sz w:val="22"/>
          <w:szCs w:val="22"/>
          <w:lang w:val="sr-Cyrl-BA"/>
        </w:rPr>
        <w:t>,</w:t>
      </w:r>
    </w:p>
    <w:p w14:paraId="650BF717" w14:textId="7103EC58" w:rsidR="00BB54A3" w:rsidRPr="00BB54A3" w:rsidRDefault="00BB54A3" w:rsidP="00BB54A3">
      <w:pPr>
        <w:pStyle w:val="Default"/>
        <w:numPr>
          <w:ilvl w:val="0"/>
          <w:numId w:val="3"/>
        </w:numPr>
        <w:spacing w:before="120" w:after="120"/>
        <w:ind w:left="0" w:firstLine="360"/>
        <w:jc w:val="both"/>
        <w:rPr>
          <w:rFonts w:ascii="Arial" w:hAnsi="Arial" w:cs="Arial"/>
          <w:color w:val="auto"/>
          <w:sz w:val="22"/>
          <w:szCs w:val="22"/>
          <w:lang w:val="sr-Cyrl-BA"/>
        </w:rPr>
      </w:pPr>
      <w:r>
        <w:rPr>
          <w:rFonts w:ascii="Arial" w:hAnsi="Arial" w:cs="Arial"/>
          <w:b/>
          <w:bCs/>
          <w:color w:val="auto"/>
          <w:sz w:val="22"/>
          <w:szCs w:val="22"/>
          <w:lang w:val="bs-Latn-BA"/>
        </w:rPr>
        <w:t xml:space="preserve">Najviše rukovodstvo </w:t>
      </w:r>
      <w:r>
        <w:rPr>
          <w:rFonts w:ascii="Arial" w:hAnsi="Arial" w:cs="Arial"/>
          <w:color w:val="auto"/>
          <w:sz w:val="22"/>
          <w:szCs w:val="22"/>
          <w:lang w:val="sr-Cyrl-BA"/>
        </w:rPr>
        <w:t>–</w:t>
      </w:r>
      <w:r>
        <w:rPr>
          <w:rFonts w:ascii="Arial" w:hAnsi="Arial" w:cs="Arial"/>
          <w:color w:val="auto"/>
          <w:sz w:val="22"/>
          <w:szCs w:val="22"/>
          <w:lang w:val="bs-Latn-BA"/>
        </w:rPr>
        <w:t xml:space="preserve"> lica kod obveznika, koja u skladu sa zakonom vode i organizuju poslovanje obveznika  i odgovorna su za zakonitost rada;</w:t>
      </w:r>
    </w:p>
    <w:p w14:paraId="73415860" w14:textId="2DF30A8B" w:rsidR="009A6D55" w:rsidRPr="00C31CF1" w:rsidRDefault="009A6D55">
      <w:pPr>
        <w:pStyle w:val="Default"/>
        <w:numPr>
          <w:ilvl w:val="0"/>
          <w:numId w:val="3"/>
        </w:numPr>
        <w:spacing w:before="120" w:after="120"/>
        <w:ind w:left="0" w:firstLine="360"/>
        <w:jc w:val="both"/>
        <w:rPr>
          <w:rFonts w:ascii="Arial" w:hAnsi="Arial" w:cs="Arial"/>
          <w:color w:val="000000" w:themeColor="text1"/>
          <w:sz w:val="22"/>
          <w:szCs w:val="22"/>
          <w:lang w:val="sr-Cyrl-BA"/>
        </w:rPr>
      </w:pPr>
      <w:r w:rsidRPr="00C31CF1">
        <w:rPr>
          <w:rFonts w:ascii="Arial" w:hAnsi="Arial" w:cs="Arial"/>
          <w:b/>
          <w:bCs/>
          <w:color w:val="auto"/>
          <w:sz w:val="22"/>
          <w:szCs w:val="22"/>
          <w:lang w:val="sr-Cyrl-BA"/>
        </w:rPr>
        <w:t xml:space="preserve">Zakon o SPN/FTA - </w:t>
      </w:r>
      <w:r w:rsidRPr="00C31CF1">
        <w:rPr>
          <w:rFonts w:ascii="Arial" w:hAnsi="Arial" w:cs="Arial"/>
          <w:color w:val="auto"/>
          <w:sz w:val="22"/>
          <w:szCs w:val="22"/>
          <w:lang w:val="sr-Cyrl-BA"/>
        </w:rPr>
        <w:t>Zakon o sprečavanju pranja novca i finansiranja terorističkih aktivnosti („Službeni glasnik Bosne i Hercegovine“, broj 13/24)</w:t>
      </w:r>
      <w:r w:rsidR="00245005">
        <w:rPr>
          <w:rFonts w:ascii="Arial" w:hAnsi="Arial" w:cs="Arial"/>
          <w:color w:val="auto"/>
          <w:sz w:val="22"/>
          <w:szCs w:val="22"/>
          <w:lang w:val="bs-Latn-BA"/>
        </w:rPr>
        <w:t>;</w:t>
      </w:r>
    </w:p>
    <w:p w14:paraId="365EF09C" w14:textId="1D2F4D5C" w:rsidR="009A6D55" w:rsidRPr="009569BE" w:rsidRDefault="00245005">
      <w:pPr>
        <w:pStyle w:val="Default"/>
        <w:numPr>
          <w:ilvl w:val="0"/>
          <w:numId w:val="3"/>
        </w:numPr>
        <w:spacing w:before="120" w:after="120"/>
        <w:ind w:left="0" w:firstLine="360"/>
        <w:jc w:val="both"/>
        <w:rPr>
          <w:rFonts w:ascii="Arial" w:hAnsi="Arial" w:cs="Arial"/>
          <w:color w:val="auto"/>
          <w:sz w:val="22"/>
          <w:szCs w:val="22"/>
          <w:lang w:val="sr-Cyrl-BA"/>
        </w:rPr>
      </w:pPr>
      <w:r w:rsidRPr="00C31CF1">
        <w:rPr>
          <w:rFonts w:ascii="Arial" w:hAnsi="Arial" w:cs="Arial"/>
          <w:b/>
          <w:bCs/>
          <w:color w:val="auto"/>
          <w:sz w:val="22"/>
          <w:szCs w:val="22"/>
          <w:lang w:val="sr-Cyrl-BA"/>
        </w:rPr>
        <w:t>FOO</w:t>
      </w:r>
      <w:r w:rsidRPr="00C31CF1">
        <w:rPr>
          <w:rFonts w:ascii="Arial" w:hAnsi="Arial" w:cs="Arial"/>
          <w:color w:val="auto"/>
          <w:sz w:val="22"/>
          <w:szCs w:val="22"/>
          <w:lang w:val="sr-Cyrl-BA"/>
        </w:rPr>
        <w:t xml:space="preserve"> - Državna agencija za istrage i zaštitu, Finansijsko obavještajno odjeljenje</w:t>
      </w:r>
      <w:r>
        <w:rPr>
          <w:rFonts w:ascii="Arial" w:hAnsi="Arial" w:cs="Arial"/>
          <w:color w:val="auto"/>
          <w:sz w:val="22"/>
          <w:szCs w:val="22"/>
          <w:lang w:val="bs-Latn-BA"/>
        </w:rPr>
        <w:t>;</w:t>
      </w:r>
    </w:p>
    <w:p w14:paraId="6BF8BB14" w14:textId="55C414BE" w:rsidR="00C00E36" w:rsidRPr="0022326A" w:rsidRDefault="009569BE">
      <w:pPr>
        <w:pStyle w:val="Default"/>
        <w:numPr>
          <w:ilvl w:val="0"/>
          <w:numId w:val="3"/>
        </w:numPr>
        <w:spacing w:before="120" w:after="120"/>
        <w:ind w:left="0" w:firstLine="360"/>
        <w:jc w:val="both"/>
        <w:rPr>
          <w:rFonts w:ascii="Arial" w:hAnsi="Arial" w:cs="Arial"/>
          <w:color w:val="auto"/>
          <w:sz w:val="22"/>
          <w:szCs w:val="22"/>
          <w:lang w:val="sr-Cyrl-BA"/>
        </w:rPr>
      </w:pPr>
      <w:r w:rsidRPr="00FE64F6">
        <w:rPr>
          <w:rFonts w:ascii="Arial" w:hAnsi="Arial" w:cs="Arial"/>
          <w:b/>
          <w:bCs/>
          <w:color w:val="auto"/>
          <w:sz w:val="22"/>
          <w:szCs w:val="22"/>
          <w:lang w:val="sr-Cyrl-BA"/>
        </w:rPr>
        <w:t>SPN/FTA</w:t>
      </w:r>
      <w:r w:rsidR="00FE64F6" w:rsidRPr="00B8340D">
        <w:rPr>
          <w:rFonts w:ascii="Arial" w:hAnsi="Arial" w:cs="Arial"/>
          <w:b/>
          <w:bCs/>
          <w:color w:val="auto"/>
          <w:sz w:val="22"/>
          <w:szCs w:val="22"/>
          <w:lang w:val="bs-Latn-BA"/>
        </w:rPr>
        <w:t>/FP</w:t>
      </w:r>
      <w:r w:rsidRPr="00FE64F6">
        <w:rPr>
          <w:rFonts w:ascii="Arial" w:hAnsi="Arial" w:cs="Arial"/>
          <w:b/>
          <w:bCs/>
          <w:color w:val="auto"/>
          <w:sz w:val="22"/>
          <w:szCs w:val="22"/>
          <w:lang w:val="sr-Cyrl-BA"/>
        </w:rPr>
        <w:t xml:space="preserve"> -</w:t>
      </w:r>
      <w:r w:rsidRPr="00C31CF1">
        <w:rPr>
          <w:rFonts w:ascii="Arial" w:hAnsi="Arial" w:cs="Arial"/>
          <w:b/>
          <w:bCs/>
          <w:color w:val="auto"/>
          <w:sz w:val="22"/>
          <w:szCs w:val="22"/>
          <w:lang w:val="sr-Cyrl-BA"/>
        </w:rPr>
        <w:t xml:space="preserve"> </w:t>
      </w:r>
      <w:r w:rsidRPr="00C31CF1">
        <w:rPr>
          <w:rFonts w:ascii="Arial" w:hAnsi="Arial" w:cs="Arial"/>
          <w:color w:val="auto"/>
          <w:sz w:val="22"/>
          <w:szCs w:val="22"/>
          <w:lang w:val="sr-Cyrl-BA"/>
        </w:rPr>
        <w:t>Sprečavanje pranja novca i finansiranja terorističkih aktivnosti</w:t>
      </w:r>
      <w:r w:rsidR="00346D7B">
        <w:rPr>
          <w:rFonts w:ascii="Arial" w:hAnsi="Arial" w:cs="Arial"/>
          <w:color w:val="auto"/>
          <w:sz w:val="22"/>
          <w:szCs w:val="22"/>
          <w:lang w:val="bs-Latn-BA"/>
        </w:rPr>
        <w:t xml:space="preserve"> i finansiranje </w:t>
      </w:r>
      <w:r w:rsidR="00FE64F6">
        <w:rPr>
          <w:rFonts w:ascii="Arial" w:hAnsi="Arial" w:cs="Arial"/>
          <w:color w:val="auto"/>
          <w:sz w:val="22"/>
          <w:szCs w:val="22"/>
          <w:lang w:val="bs-Latn-BA"/>
        </w:rPr>
        <w:t xml:space="preserve">širenja </w:t>
      </w:r>
      <w:r w:rsidR="00346D7B">
        <w:rPr>
          <w:rFonts w:ascii="Arial" w:hAnsi="Arial" w:cs="Arial"/>
          <w:color w:val="auto"/>
          <w:sz w:val="22"/>
          <w:szCs w:val="22"/>
          <w:lang w:val="bs-Latn-BA"/>
        </w:rPr>
        <w:t>oružja za masovno uništenje</w:t>
      </w:r>
      <w:r>
        <w:rPr>
          <w:rFonts w:ascii="Arial" w:hAnsi="Arial" w:cs="Arial"/>
          <w:color w:val="auto"/>
          <w:sz w:val="22"/>
          <w:szCs w:val="22"/>
          <w:lang w:val="bs-Latn-BA"/>
        </w:rPr>
        <w:t>;</w:t>
      </w:r>
    </w:p>
    <w:p w14:paraId="0F9C2BC8" w14:textId="011C3289" w:rsidR="0022326A" w:rsidRPr="0085602F" w:rsidRDefault="0022326A">
      <w:pPr>
        <w:pStyle w:val="Default"/>
        <w:numPr>
          <w:ilvl w:val="0"/>
          <w:numId w:val="3"/>
        </w:numPr>
        <w:spacing w:before="120" w:after="120"/>
        <w:ind w:left="0" w:firstLine="360"/>
        <w:jc w:val="both"/>
        <w:rPr>
          <w:rFonts w:ascii="Arial" w:hAnsi="Arial" w:cs="Arial"/>
          <w:color w:val="auto"/>
          <w:sz w:val="22"/>
          <w:szCs w:val="22"/>
          <w:lang w:val="sr-Cyrl-BA"/>
        </w:rPr>
      </w:pPr>
      <w:r>
        <w:rPr>
          <w:rFonts w:ascii="Arial" w:hAnsi="Arial" w:cs="Arial"/>
          <w:b/>
          <w:bCs/>
          <w:color w:val="auto"/>
          <w:sz w:val="22"/>
          <w:szCs w:val="22"/>
          <w:lang w:val="bs-Latn-BA"/>
        </w:rPr>
        <w:t xml:space="preserve">Ugovor o osiguranju </w:t>
      </w:r>
      <w:r>
        <w:rPr>
          <w:rFonts w:ascii="Arial" w:hAnsi="Arial" w:cs="Arial"/>
          <w:color w:val="auto"/>
          <w:sz w:val="22"/>
          <w:szCs w:val="22"/>
          <w:lang w:val="bs-Latn-BA"/>
        </w:rPr>
        <w:t>– je dvostrani pravni posao kojim se ugovarač osiguranja obavezuje platiti premiju osiguranja, a osiguravatelj isplatiti osigur</w:t>
      </w:r>
      <w:r w:rsidR="000638C8">
        <w:rPr>
          <w:rFonts w:ascii="Arial" w:hAnsi="Arial" w:cs="Arial"/>
          <w:color w:val="auto"/>
          <w:sz w:val="22"/>
          <w:szCs w:val="22"/>
          <w:lang w:val="bs-Latn-BA"/>
        </w:rPr>
        <w:t>a</w:t>
      </w:r>
      <w:r>
        <w:rPr>
          <w:rFonts w:ascii="Arial" w:hAnsi="Arial" w:cs="Arial"/>
          <w:color w:val="auto"/>
          <w:sz w:val="22"/>
          <w:szCs w:val="22"/>
          <w:lang w:val="bs-Latn-BA"/>
        </w:rPr>
        <w:t>ninu u slučaju nastanka osiguranog slučaja osiguraniku ili korisniku osiguranja</w:t>
      </w:r>
      <w:r w:rsidR="005D1104">
        <w:rPr>
          <w:rFonts w:ascii="Arial" w:hAnsi="Arial" w:cs="Arial"/>
          <w:color w:val="auto"/>
          <w:sz w:val="22"/>
          <w:szCs w:val="22"/>
          <w:lang w:val="bs-Latn-BA"/>
        </w:rPr>
        <w:t>;</w:t>
      </w:r>
    </w:p>
    <w:p w14:paraId="4CF827FE" w14:textId="60690482" w:rsidR="002C0729" w:rsidRPr="00C31CF1" w:rsidRDefault="002C0729">
      <w:pPr>
        <w:pStyle w:val="Default"/>
        <w:numPr>
          <w:ilvl w:val="0"/>
          <w:numId w:val="3"/>
        </w:numPr>
        <w:spacing w:before="120" w:after="120"/>
        <w:ind w:left="0" w:firstLine="360"/>
        <w:jc w:val="both"/>
        <w:rPr>
          <w:rFonts w:ascii="Arial" w:hAnsi="Arial" w:cs="Arial"/>
          <w:color w:val="000000" w:themeColor="text1"/>
          <w:sz w:val="22"/>
          <w:szCs w:val="22"/>
          <w:lang w:val="sr-Cyrl-BA"/>
        </w:rPr>
      </w:pPr>
      <w:r w:rsidRPr="00C31CF1">
        <w:rPr>
          <w:rFonts w:ascii="Arial" w:hAnsi="Arial" w:cs="Arial"/>
          <w:b/>
          <w:bCs/>
          <w:color w:val="000000" w:themeColor="text1"/>
          <w:sz w:val="22"/>
          <w:szCs w:val="22"/>
          <w:lang w:val="sr-Cyrl-BA"/>
        </w:rPr>
        <w:t>Ugovarač osiguranja</w:t>
      </w:r>
      <w:r w:rsidRPr="00C31CF1">
        <w:rPr>
          <w:rFonts w:ascii="Arial" w:hAnsi="Arial" w:cs="Arial"/>
          <w:color w:val="000000" w:themeColor="text1"/>
          <w:sz w:val="22"/>
          <w:szCs w:val="22"/>
          <w:lang w:val="sr-Cyrl-BA"/>
        </w:rPr>
        <w:t xml:space="preserve"> je </w:t>
      </w:r>
      <w:r w:rsidR="0022326A">
        <w:rPr>
          <w:rFonts w:ascii="Arial" w:hAnsi="Arial" w:cs="Arial"/>
          <w:color w:val="000000" w:themeColor="text1"/>
          <w:sz w:val="22"/>
          <w:szCs w:val="22"/>
          <w:lang w:val="bs-Latn-BA"/>
        </w:rPr>
        <w:t xml:space="preserve">pravno ili fizičko </w:t>
      </w:r>
      <w:r w:rsidRPr="00C31CF1">
        <w:rPr>
          <w:rFonts w:ascii="Arial" w:hAnsi="Arial" w:cs="Arial"/>
          <w:color w:val="000000" w:themeColor="text1"/>
          <w:sz w:val="22"/>
          <w:szCs w:val="22"/>
          <w:lang w:val="sr-Cyrl-BA"/>
        </w:rPr>
        <w:t xml:space="preserve">lice koje </w:t>
      </w:r>
      <w:r w:rsidR="0022326A">
        <w:rPr>
          <w:rFonts w:ascii="Arial" w:hAnsi="Arial" w:cs="Arial"/>
          <w:color w:val="000000" w:themeColor="text1"/>
          <w:sz w:val="22"/>
          <w:szCs w:val="22"/>
          <w:lang w:val="bs-Latn-BA"/>
        </w:rPr>
        <w:t xml:space="preserve">sa osiguravateljem  zaključi </w:t>
      </w:r>
      <w:r w:rsidRPr="00C31CF1">
        <w:rPr>
          <w:rFonts w:ascii="Arial" w:hAnsi="Arial" w:cs="Arial"/>
          <w:color w:val="000000" w:themeColor="text1"/>
          <w:sz w:val="22"/>
          <w:szCs w:val="22"/>
          <w:lang w:val="sr-Cyrl-BA"/>
        </w:rPr>
        <w:t>ugov</w:t>
      </w:r>
      <w:r w:rsidR="0022326A">
        <w:rPr>
          <w:rFonts w:ascii="Arial" w:hAnsi="Arial" w:cs="Arial"/>
          <w:color w:val="000000" w:themeColor="text1"/>
          <w:sz w:val="22"/>
          <w:szCs w:val="22"/>
          <w:lang w:val="bs-Latn-BA"/>
        </w:rPr>
        <w:t>or</w:t>
      </w:r>
      <w:r w:rsidRPr="00C31CF1">
        <w:rPr>
          <w:rFonts w:ascii="Arial" w:hAnsi="Arial" w:cs="Arial"/>
          <w:color w:val="000000" w:themeColor="text1"/>
          <w:sz w:val="22"/>
          <w:szCs w:val="22"/>
          <w:lang w:val="sr-Cyrl-BA"/>
        </w:rPr>
        <w:t xml:space="preserve"> o</w:t>
      </w:r>
      <w:r w:rsidR="0022326A">
        <w:rPr>
          <w:rFonts w:ascii="Arial" w:hAnsi="Arial" w:cs="Arial"/>
          <w:color w:val="000000" w:themeColor="text1"/>
          <w:sz w:val="22"/>
          <w:szCs w:val="22"/>
          <w:lang w:val="bs-Latn-BA"/>
        </w:rPr>
        <w:t xml:space="preserve"> </w:t>
      </w:r>
      <w:r w:rsidRPr="00C31CF1">
        <w:rPr>
          <w:rFonts w:ascii="Arial" w:hAnsi="Arial" w:cs="Arial"/>
          <w:color w:val="000000" w:themeColor="text1"/>
          <w:sz w:val="22"/>
          <w:szCs w:val="22"/>
          <w:lang w:val="sr-Cyrl-BA"/>
        </w:rPr>
        <w:t>osiguranj</w:t>
      </w:r>
      <w:r w:rsidR="0022326A">
        <w:rPr>
          <w:rFonts w:ascii="Arial" w:hAnsi="Arial" w:cs="Arial"/>
          <w:color w:val="000000" w:themeColor="text1"/>
          <w:sz w:val="22"/>
          <w:szCs w:val="22"/>
          <w:lang w:val="bs-Latn-BA"/>
        </w:rPr>
        <w:t>u</w:t>
      </w:r>
      <w:r w:rsidRPr="00C31CF1">
        <w:rPr>
          <w:rFonts w:ascii="Arial" w:hAnsi="Arial" w:cs="Arial"/>
          <w:color w:val="000000" w:themeColor="text1"/>
          <w:sz w:val="22"/>
          <w:szCs w:val="22"/>
          <w:lang w:val="sr-Cyrl-BA"/>
        </w:rPr>
        <w:t xml:space="preserve"> u svoju korist ili </w:t>
      </w:r>
      <w:r w:rsidR="0085602F">
        <w:rPr>
          <w:rFonts w:ascii="Arial" w:hAnsi="Arial" w:cs="Arial"/>
          <w:color w:val="000000" w:themeColor="text1"/>
          <w:sz w:val="22"/>
          <w:szCs w:val="22"/>
          <w:lang w:val="bs-Latn-BA"/>
        </w:rPr>
        <w:t xml:space="preserve">u </w:t>
      </w:r>
      <w:r w:rsidRPr="00C31CF1">
        <w:rPr>
          <w:rFonts w:ascii="Arial" w:hAnsi="Arial" w:cs="Arial"/>
          <w:color w:val="000000" w:themeColor="text1"/>
          <w:sz w:val="22"/>
          <w:szCs w:val="22"/>
          <w:lang w:val="sr-Cyrl-BA"/>
        </w:rPr>
        <w:t>korist drugog lica i koji se obavezuje osigura</w:t>
      </w:r>
      <w:r w:rsidR="0022326A">
        <w:rPr>
          <w:rFonts w:ascii="Arial" w:hAnsi="Arial" w:cs="Arial"/>
          <w:color w:val="000000" w:themeColor="text1"/>
          <w:sz w:val="22"/>
          <w:szCs w:val="22"/>
          <w:lang w:val="bs-Latn-BA"/>
        </w:rPr>
        <w:t>vatelju</w:t>
      </w:r>
      <w:r w:rsidRPr="00C31CF1">
        <w:rPr>
          <w:rFonts w:ascii="Arial" w:hAnsi="Arial" w:cs="Arial"/>
          <w:color w:val="000000" w:themeColor="text1"/>
          <w:sz w:val="22"/>
          <w:szCs w:val="22"/>
          <w:lang w:val="sr-Cyrl-BA"/>
        </w:rPr>
        <w:t xml:space="preserve"> (društvu za osiguranje) plaćati premiju osiguranja</w:t>
      </w:r>
      <w:r w:rsidR="0085602F">
        <w:rPr>
          <w:rFonts w:ascii="Arial" w:hAnsi="Arial" w:cs="Arial"/>
          <w:color w:val="000000" w:themeColor="text1"/>
          <w:sz w:val="22"/>
          <w:szCs w:val="22"/>
          <w:lang w:val="bs-Latn-BA"/>
        </w:rPr>
        <w:t>;</w:t>
      </w:r>
    </w:p>
    <w:p w14:paraId="67232166" w14:textId="559F9081" w:rsidR="002C0729" w:rsidRPr="00C31CF1" w:rsidRDefault="002C0729">
      <w:pPr>
        <w:pStyle w:val="Default"/>
        <w:numPr>
          <w:ilvl w:val="0"/>
          <w:numId w:val="3"/>
        </w:numPr>
        <w:spacing w:before="120" w:after="120"/>
        <w:ind w:left="0" w:firstLine="360"/>
        <w:jc w:val="both"/>
        <w:rPr>
          <w:rFonts w:ascii="Arial" w:hAnsi="Arial" w:cs="Arial"/>
          <w:color w:val="000000" w:themeColor="text1"/>
          <w:sz w:val="22"/>
          <w:szCs w:val="22"/>
          <w:lang w:val="sr-Cyrl-BA"/>
        </w:rPr>
      </w:pPr>
      <w:r w:rsidRPr="00C31CF1">
        <w:rPr>
          <w:rFonts w:ascii="Arial" w:hAnsi="Arial" w:cs="Arial"/>
          <w:b/>
          <w:bCs/>
          <w:color w:val="000000" w:themeColor="text1"/>
          <w:sz w:val="22"/>
          <w:szCs w:val="22"/>
          <w:lang w:val="sr-Cyrl-BA"/>
        </w:rPr>
        <w:t>Korisnik osiguranja</w:t>
      </w:r>
      <w:r w:rsidRPr="00C31CF1">
        <w:rPr>
          <w:rFonts w:ascii="Arial" w:hAnsi="Arial" w:cs="Arial"/>
          <w:color w:val="000000" w:themeColor="text1"/>
          <w:sz w:val="22"/>
          <w:szCs w:val="22"/>
          <w:lang w:val="sr-Cyrl-BA"/>
        </w:rPr>
        <w:t xml:space="preserve"> je fizičko ili pravno lice</w:t>
      </w:r>
      <w:r w:rsidR="00B1203F">
        <w:rPr>
          <w:rFonts w:ascii="Arial" w:hAnsi="Arial" w:cs="Arial"/>
          <w:color w:val="000000" w:themeColor="text1"/>
          <w:sz w:val="22"/>
          <w:szCs w:val="22"/>
          <w:lang w:val="bs-Latn-BA"/>
        </w:rPr>
        <w:t>, koje ima pravo na naknadu na osnovu ugovora o osiguranju, ukoliko nastupi osigurani slučaj</w:t>
      </w:r>
      <w:r w:rsidR="005D1104">
        <w:rPr>
          <w:rFonts w:ascii="Arial" w:hAnsi="Arial" w:cs="Arial"/>
          <w:color w:val="000000" w:themeColor="text1"/>
          <w:sz w:val="22"/>
          <w:szCs w:val="22"/>
          <w:lang w:val="bs-Latn-BA"/>
        </w:rPr>
        <w:t>;</w:t>
      </w:r>
      <w:r w:rsidRPr="00C31CF1">
        <w:rPr>
          <w:rFonts w:ascii="Arial" w:hAnsi="Arial" w:cs="Arial"/>
          <w:color w:val="000000" w:themeColor="text1"/>
          <w:sz w:val="22"/>
          <w:szCs w:val="22"/>
          <w:lang w:val="sr-Cyrl-BA"/>
        </w:rPr>
        <w:t xml:space="preserve">  </w:t>
      </w:r>
    </w:p>
    <w:p w14:paraId="25070E60" w14:textId="77777777" w:rsidR="005D1104" w:rsidRPr="005D1104" w:rsidRDefault="002C0729">
      <w:pPr>
        <w:pStyle w:val="Default"/>
        <w:numPr>
          <w:ilvl w:val="0"/>
          <w:numId w:val="3"/>
        </w:numPr>
        <w:spacing w:before="120" w:after="120"/>
        <w:ind w:left="0" w:firstLine="360"/>
        <w:jc w:val="both"/>
        <w:rPr>
          <w:rFonts w:ascii="Arial" w:hAnsi="Arial" w:cs="Arial"/>
          <w:color w:val="000000" w:themeColor="text1"/>
          <w:sz w:val="22"/>
          <w:szCs w:val="22"/>
          <w:lang w:val="sr-Cyrl-BA"/>
        </w:rPr>
      </w:pPr>
      <w:r w:rsidRPr="00C31CF1">
        <w:rPr>
          <w:rFonts w:ascii="Arial" w:hAnsi="Arial" w:cs="Arial"/>
          <w:b/>
          <w:bCs/>
          <w:color w:val="000000" w:themeColor="text1"/>
          <w:sz w:val="22"/>
          <w:szCs w:val="22"/>
          <w:lang w:val="sr-Cyrl-BA"/>
        </w:rPr>
        <w:t>Osiguranik</w:t>
      </w:r>
      <w:r w:rsidRPr="00C31CF1">
        <w:rPr>
          <w:rFonts w:ascii="Arial" w:hAnsi="Arial" w:cs="Arial"/>
          <w:color w:val="000000" w:themeColor="text1"/>
          <w:sz w:val="22"/>
          <w:szCs w:val="22"/>
          <w:lang w:val="sr-Cyrl-BA"/>
        </w:rPr>
        <w:t xml:space="preserve"> je </w:t>
      </w:r>
      <w:r w:rsidR="00B665A1">
        <w:rPr>
          <w:rFonts w:ascii="Arial" w:hAnsi="Arial" w:cs="Arial"/>
          <w:color w:val="000000" w:themeColor="text1"/>
          <w:sz w:val="22"/>
          <w:szCs w:val="22"/>
          <w:lang w:val="bs-Latn-BA"/>
        </w:rPr>
        <w:t xml:space="preserve">osigurano </w:t>
      </w:r>
      <w:r w:rsidR="0085602F">
        <w:rPr>
          <w:rFonts w:ascii="Arial" w:hAnsi="Arial" w:cs="Arial"/>
          <w:color w:val="000000" w:themeColor="text1"/>
          <w:sz w:val="22"/>
          <w:szCs w:val="22"/>
          <w:lang w:val="bs-Latn-BA"/>
        </w:rPr>
        <w:t>lice</w:t>
      </w:r>
      <w:r w:rsidR="00B665A1">
        <w:rPr>
          <w:rFonts w:ascii="Arial" w:hAnsi="Arial" w:cs="Arial"/>
          <w:color w:val="000000" w:themeColor="text1"/>
          <w:sz w:val="22"/>
          <w:szCs w:val="22"/>
          <w:lang w:val="bs-Latn-BA"/>
        </w:rPr>
        <w:t xml:space="preserve"> na</w:t>
      </w:r>
      <w:r w:rsidRPr="00C31CF1">
        <w:rPr>
          <w:rFonts w:ascii="Arial" w:hAnsi="Arial" w:cs="Arial"/>
          <w:color w:val="000000" w:themeColor="text1"/>
          <w:sz w:val="22"/>
          <w:szCs w:val="22"/>
          <w:lang w:val="sr-Cyrl-BA"/>
        </w:rPr>
        <w:t xml:space="preserve"> čiji se život </w:t>
      </w:r>
      <w:r w:rsidR="00B665A1">
        <w:rPr>
          <w:rFonts w:ascii="Arial" w:hAnsi="Arial" w:cs="Arial"/>
          <w:color w:val="000000" w:themeColor="text1"/>
          <w:sz w:val="22"/>
          <w:szCs w:val="22"/>
          <w:lang w:val="bs-Latn-BA"/>
        </w:rPr>
        <w:t xml:space="preserve">sklapa polica </w:t>
      </w:r>
      <w:r w:rsidRPr="00C31CF1">
        <w:rPr>
          <w:rFonts w:ascii="Arial" w:hAnsi="Arial" w:cs="Arial"/>
          <w:color w:val="000000" w:themeColor="text1"/>
          <w:sz w:val="22"/>
          <w:szCs w:val="22"/>
          <w:lang w:val="sr-Cyrl-BA"/>
        </w:rPr>
        <w:t>osigura</w:t>
      </w:r>
      <w:r w:rsidR="00B665A1">
        <w:rPr>
          <w:rFonts w:ascii="Arial" w:hAnsi="Arial" w:cs="Arial"/>
          <w:color w:val="000000" w:themeColor="text1"/>
          <w:sz w:val="22"/>
          <w:szCs w:val="22"/>
          <w:lang w:val="bs-Latn-BA"/>
        </w:rPr>
        <w:t>nja</w:t>
      </w:r>
      <w:r w:rsidRPr="00C31CF1">
        <w:rPr>
          <w:rFonts w:ascii="Arial" w:hAnsi="Arial" w:cs="Arial"/>
          <w:color w:val="000000" w:themeColor="text1"/>
          <w:sz w:val="22"/>
          <w:szCs w:val="22"/>
          <w:lang w:val="sr-Cyrl-BA"/>
        </w:rPr>
        <w:t>, o čijem doživljenju ili smrti zavisi isplata osigurane sume</w:t>
      </w:r>
      <w:r w:rsidR="005D1104">
        <w:rPr>
          <w:rFonts w:ascii="Arial" w:hAnsi="Arial" w:cs="Arial"/>
          <w:color w:val="000000" w:themeColor="text1"/>
          <w:sz w:val="22"/>
          <w:szCs w:val="22"/>
          <w:lang w:val="bs-Latn-BA"/>
        </w:rPr>
        <w:t>;</w:t>
      </w:r>
    </w:p>
    <w:p w14:paraId="49C535FF" w14:textId="1E14C292" w:rsidR="002C0729" w:rsidRPr="00C31CF1" w:rsidRDefault="005D1104">
      <w:pPr>
        <w:pStyle w:val="Default"/>
        <w:numPr>
          <w:ilvl w:val="0"/>
          <w:numId w:val="3"/>
        </w:numPr>
        <w:spacing w:before="120" w:after="120"/>
        <w:ind w:left="0" w:firstLine="360"/>
        <w:jc w:val="both"/>
        <w:rPr>
          <w:rFonts w:ascii="Arial" w:hAnsi="Arial" w:cs="Arial"/>
          <w:color w:val="000000" w:themeColor="text1"/>
          <w:sz w:val="22"/>
          <w:szCs w:val="22"/>
          <w:lang w:val="sr-Cyrl-BA"/>
        </w:rPr>
      </w:pPr>
      <w:r>
        <w:rPr>
          <w:rFonts w:ascii="Arial" w:hAnsi="Arial" w:cs="Arial"/>
          <w:b/>
          <w:bCs/>
          <w:color w:val="000000" w:themeColor="text1"/>
          <w:sz w:val="22"/>
          <w:szCs w:val="22"/>
          <w:lang w:val="bs-Latn-BA"/>
        </w:rPr>
        <w:t xml:space="preserve">Osiguravatelj </w:t>
      </w:r>
      <w:r>
        <w:rPr>
          <w:rFonts w:ascii="Arial" w:hAnsi="Arial" w:cs="Arial"/>
          <w:color w:val="000000" w:themeColor="text1"/>
          <w:sz w:val="22"/>
          <w:szCs w:val="22"/>
          <w:lang w:val="bs-Latn-BA"/>
        </w:rPr>
        <w:t>– je pravna osoba koja na tržištu osiguranja pruža uslugu osiguranja</w:t>
      </w:r>
      <w:r w:rsidR="003C232D">
        <w:rPr>
          <w:rFonts w:ascii="Arial" w:hAnsi="Arial" w:cs="Arial"/>
          <w:color w:val="000000" w:themeColor="text1"/>
          <w:sz w:val="22"/>
          <w:szCs w:val="22"/>
          <w:lang w:val="bs-Latn-BA"/>
        </w:rPr>
        <w:t>;</w:t>
      </w:r>
    </w:p>
    <w:p w14:paraId="2225AE6C" w14:textId="3696DAF6" w:rsidR="002C0729" w:rsidRPr="00C31CF1" w:rsidRDefault="002C0729">
      <w:pPr>
        <w:pStyle w:val="Default"/>
        <w:numPr>
          <w:ilvl w:val="0"/>
          <w:numId w:val="3"/>
        </w:numPr>
        <w:tabs>
          <w:tab w:val="left" w:pos="630"/>
          <w:tab w:val="left" w:pos="900"/>
        </w:tabs>
        <w:spacing w:before="120" w:after="120"/>
        <w:ind w:left="0" w:firstLine="360"/>
        <w:jc w:val="both"/>
        <w:rPr>
          <w:rFonts w:ascii="Arial" w:hAnsi="Arial" w:cs="Arial"/>
          <w:color w:val="auto"/>
          <w:sz w:val="22"/>
          <w:szCs w:val="22"/>
          <w:lang w:val="sr-Cyrl-BA"/>
        </w:rPr>
      </w:pPr>
      <w:r w:rsidRPr="00C31CF1">
        <w:rPr>
          <w:rFonts w:ascii="Arial" w:hAnsi="Arial" w:cs="Arial"/>
          <w:b/>
          <w:bCs/>
          <w:color w:val="auto"/>
          <w:sz w:val="22"/>
          <w:szCs w:val="22"/>
          <w:lang w:val="sr-Cyrl-BA"/>
        </w:rPr>
        <w:t>Poslovni odnos</w:t>
      </w:r>
      <w:r w:rsidRPr="00C31CF1">
        <w:rPr>
          <w:rFonts w:ascii="Arial" w:hAnsi="Arial" w:cs="Arial"/>
          <w:color w:val="auto"/>
          <w:sz w:val="22"/>
          <w:szCs w:val="22"/>
          <w:lang w:val="sr-Cyrl-BA"/>
        </w:rPr>
        <w:t> je poslovni, profesionalni ili komercijalni odnos koji je povezan sa profesionalnim aktivnostima obveznika i od kojeg se u vrijeme njegovog uspostavljanja očekuje da sadrži element trajnosti</w:t>
      </w:r>
      <w:r w:rsidR="00BA1FA5">
        <w:rPr>
          <w:rFonts w:ascii="Arial" w:hAnsi="Arial" w:cs="Arial"/>
          <w:color w:val="auto"/>
          <w:sz w:val="22"/>
          <w:szCs w:val="22"/>
          <w:lang w:val="bs-Latn-BA"/>
        </w:rPr>
        <w:t>;</w:t>
      </w:r>
    </w:p>
    <w:p w14:paraId="1AA12EE4" w14:textId="10DE12B1" w:rsidR="002C0729" w:rsidRPr="00C31CF1" w:rsidRDefault="002C0729">
      <w:pPr>
        <w:pStyle w:val="Default"/>
        <w:numPr>
          <w:ilvl w:val="0"/>
          <w:numId w:val="3"/>
        </w:numPr>
        <w:spacing w:before="120" w:after="120"/>
        <w:ind w:left="0" w:firstLine="360"/>
        <w:jc w:val="both"/>
        <w:rPr>
          <w:rFonts w:ascii="Arial" w:hAnsi="Arial" w:cs="Arial"/>
          <w:color w:val="auto"/>
          <w:sz w:val="22"/>
          <w:szCs w:val="22"/>
          <w:lang w:val="sr-Cyrl-BA"/>
        </w:rPr>
      </w:pPr>
      <w:r w:rsidRPr="00C31CF1">
        <w:rPr>
          <w:rFonts w:ascii="Arial" w:hAnsi="Arial" w:cs="Arial"/>
          <w:b/>
          <w:bCs/>
          <w:color w:val="auto"/>
          <w:sz w:val="22"/>
          <w:szCs w:val="22"/>
          <w:lang w:val="sr-Cyrl-BA"/>
        </w:rPr>
        <w:t>Klijent obveznika</w:t>
      </w:r>
      <w:r w:rsidRPr="00C31CF1">
        <w:rPr>
          <w:rFonts w:ascii="Arial" w:hAnsi="Arial" w:cs="Arial"/>
          <w:color w:val="auto"/>
          <w:sz w:val="22"/>
          <w:szCs w:val="22"/>
          <w:lang w:val="sr-Cyrl-BA"/>
        </w:rPr>
        <w:t xml:space="preserve"> je lice (ugovarač osiguranja, </w:t>
      </w:r>
      <w:r w:rsidR="00BA1FA5">
        <w:rPr>
          <w:rFonts w:ascii="Arial" w:hAnsi="Arial" w:cs="Arial"/>
          <w:color w:val="auto"/>
          <w:sz w:val="22"/>
          <w:szCs w:val="22"/>
          <w:lang w:val="bs-Latn-BA"/>
        </w:rPr>
        <w:t xml:space="preserve">osiguranik, </w:t>
      </w:r>
      <w:r w:rsidRPr="00C31CF1">
        <w:rPr>
          <w:rFonts w:ascii="Arial" w:hAnsi="Arial" w:cs="Arial"/>
          <w:color w:val="auto"/>
          <w:sz w:val="22"/>
          <w:szCs w:val="22"/>
          <w:lang w:val="sr-Cyrl-BA"/>
        </w:rPr>
        <w:t>korisnik osiguranja), koje uspostavlja ili već ima uspostavljen poslovni odnos kod obveznika ili obavlja transakciju, lice u čije ime ili korist se uspostavlja poslovni odnos ili obavlja povremena transakcija i lice koje obavlja transakcije putem različitih vrsta posrednika</w:t>
      </w:r>
      <w:r w:rsidR="006465A5">
        <w:rPr>
          <w:rFonts w:ascii="Arial" w:hAnsi="Arial" w:cs="Arial"/>
          <w:color w:val="auto"/>
          <w:sz w:val="22"/>
          <w:szCs w:val="22"/>
          <w:lang w:val="bs-Latn-BA"/>
        </w:rPr>
        <w:t>;</w:t>
      </w:r>
      <w:r w:rsidRPr="00C31CF1">
        <w:rPr>
          <w:rFonts w:ascii="Arial" w:hAnsi="Arial" w:cs="Arial"/>
          <w:color w:val="auto"/>
          <w:sz w:val="22"/>
          <w:szCs w:val="22"/>
          <w:lang w:val="sr-Cyrl-BA"/>
        </w:rPr>
        <w:t xml:space="preserve"> </w:t>
      </w:r>
    </w:p>
    <w:p w14:paraId="3490A982" w14:textId="6ABBE77C" w:rsidR="002C0729" w:rsidRPr="00C31CF1" w:rsidRDefault="002C0729">
      <w:pPr>
        <w:pStyle w:val="Default"/>
        <w:numPr>
          <w:ilvl w:val="0"/>
          <w:numId w:val="3"/>
        </w:numPr>
        <w:spacing w:before="120" w:after="120"/>
        <w:ind w:left="0" w:firstLine="360"/>
        <w:jc w:val="both"/>
        <w:rPr>
          <w:rFonts w:ascii="Arial" w:hAnsi="Arial" w:cs="Arial"/>
          <w:b/>
          <w:bCs/>
          <w:color w:val="auto"/>
          <w:sz w:val="22"/>
          <w:szCs w:val="22"/>
          <w:lang w:val="sr-Cyrl-BA"/>
        </w:rPr>
      </w:pPr>
      <w:r w:rsidRPr="00C31CF1">
        <w:rPr>
          <w:rFonts w:ascii="Arial" w:hAnsi="Arial" w:cs="Arial"/>
          <w:b/>
          <w:bCs/>
          <w:color w:val="auto"/>
          <w:sz w:val="22"/>
          <w:szCs w:val="22"/>
          <w:lang w:val="sr-Cyrl-BA"/>
        </w:rPr>
        <w:t xml:space="preserve">Rizik </w:t>
      </w:r>
      <w:r w:rsidRPr="00C31CF1">
        <w:rPr>
          <w:rFonts w:ascii="Arial" w:hAnsi="Arial" w:cs="Arial"/>
          <w:color w:val="auto"/>
          <w:sz w:val="22"/>
          <w:szCs w:val="22"/>
          <w:lang w:val="sr-Cyrl-BA"/>
        </w:rPr>
        <w:t>predstavlja intenzitet i vjerovatnoću pojave pranja novca i finansiranja terorističkih aktivnosti i širenja oružja za masovno uništenje, a odnosi se na nivo rizika koji postoji prije primjene mjera ublažavanja rizika</w:t>
      </w:r>
      <w:r w:rsidR="00147371">
        <w:rPr>
          <w:rFonts w:ascii="Arial" w:hAnsi="Arial" w:cs="Arial"/>
          <w:color w:val="auto"/>
          <w:sz w:val="22"/>
          <w:szCs w:val="22"/>
          <w:lang w:val="bs-Latn-BA"/>
        </w:rPr>
        <w:t>;</w:t>
      </w:r>
      <w:r w:rsidRPr="00C31CF1">
        <w:rPr>
          <w:rFonts w:ascii="Arial" w:hAnsi="Arial" w:cs="Arial"/>
          <w:b/>
          <w:bCs/>
          <w:color w:val="auto"/>
          <w:sz w:val="22"/>
          <w:szCs w:val="22"/>
          <w:lang w:val="sr-Cyrl-BA"/>
        </w:rPr>
        <w:t xml:space="preserve"> </w:t>
      </w:r>
    </w:p>
    <w:p w14:paraId="2CC3C169" w14:textId="7233BBBF" w:rsidR="002C0729" w:rsidRPr="00C31CF1" w:rsidRDefault="002C0729">
      <w:pPr>
        <w:pStyle w:val="Default"/>
        <w:numPr>
          <w:ilvl w:val="0"/>
          <w:numId w:val="3"/>
        </w:numPr>
        <w:spacing w:before="120" w:after="120"/>
        <w:ind w:left="0" w:firstLine="360"/>
        <w:jc w:val="both"/>
        <w:rPr>
          <w:rFonts w:ascii="Arial" w:hAnsi="Arial" w:cs="Arial"/>
          <w:color w:val="auto"/>
          <w:sz w:val="22"/>
          <w:szCs w:val="22"/>
          <w:lang w:val="sr-Cyrl-BA"/>
        </w:rPr>
      </w:pPr>
      <w:r w:rsidRPr="00C31CF1">
        <w:rPr>
          <w:rFonts w:ascii="Arial" w:hAnsi="Arial" w:cs="Arial"/>
          <w:b/>
          <w:bCs/>
          <w:color w:val="auto"/>
          <w:sz w:val="22"/>
          <w:szCs w:val="22"/>
          <w:lang w:val="sr-Cyrl-BA"/>
        </w:rPr>
        <w:lastRenderedPageBreak/>
        <w:t>Pristup zasnovan na rizik</w:t>
      </w:r>
      <w:r w:rsidR="003736DF">
        <w:rPr>
          <w:rFonts w:ascii="Arial" w:hAnsi="Arial" w:cs="Arial"/>
          <w:b/>
          <w:bCs/>
          <w:color w:val="auto"/>
          <w:sz w:val="22"/>
          <w:szCs w:val="22"/>
          <w:lang w:val="bs-Latn-BA"/>
        </w:rPr>
        <w:t>u</w:t>
      </w:r>
      <w:r w:rsidRPr="00C31CF1">
        <w:rPr>
          <w:rFonts w:ascii="Arial" w:hAnsi="Arial" w:cs="Arial"/>
          <w:color w:val="auto"/>
          <w:sz w:val="22"/>
          <w:szCs w:val="22"/>
          <w:lang w:val="sr-Cyrl-BA"/>
        </w:rPr>
        <w:t xml:space="preserve"> je pristup u kojem organi obveznika i obveznik </w:t>
      </w:r>
      <w:r w:rsidR="003736DF">
        <w:rPr>
          <w:rFonts w:ascii="Arial" w:hAnsi="Arial" w:cs="Arial"/>
          <w:color w:val="auto"/>
          <w:sz w:val="22"/>
          <w:szCs w:val="22"/>
          <w:lang w:val="bs-Latn-BA"/>
        </w:rPr>
        <w:t xml:space="preserve">prilikom procjene rizika </w:t>
      </w:r>
      <w:r w:rsidRPr="00C31CF1">
        <w:rPr>
          <w:rFonts w:ascii="Arial" w:hAnsi="Arial" w:cs="Arial"/>
          <w:color w:val="auto"/>
          <w:sz w:val="22"/>
          <w:szCs w:val="22"/>
          <w:lang w:val="sr-Cyrl-BA"/>
        </w:rPr>
        <w:t xml:space="preserve">utvrđuju, procjenjuju i razumiju rizike od pranja novca i finansiranja terorističkih aktivnosti kojima je izložen obveznik, te preduzimaju mjere </w:t>
      </w:r>
      <w:r w:rsidR="003736DF">
        <w:rPr>
          <w:rFonts w:ascii="Arial" w:hAnsi="Arial" w:cs="Arial"/>
          <w:color w:val="auto"/>
          <w:sz w:val="22"/>
          <w:szCs w:val="22"/>
          <w:lang w:val="bs-Latn-BA"/>
        </w:rPr>
        <w:t xml:space="preserve">i radnje </w:t>
      </w:r>
      <w:r w:rsidRPr="00C31CF1">
        <w:rPr>
          <w:rFonts w:ascii="Arial" w:hAnsi="Arial" w:cs="Arial"/>
          <w:color w:val="auto"/>
          <w:sz w:val="22"/>
          <w:szCs w:val="22"/>
          <w:lang w:val="sr-Cyrl-BA"/>
        </w:rPr>
        <w:t>za sprečavanje pranja novca i finansiranja terorističkih aktivnosti koje su proporcionalne tim rizicima</w:t>
      </w:r>
      <w:r w:rsidR="00147371">
        <w:rPr>
          <w:rFonts w:ascii="Arial" w:hAnsi="Arial" w:cs="Arial"/>
          <w:color w:val="auto"/>
          <w:sz w:val="22"/>
          <w:szCs w:val="22"/>
          <w:lang w:val="bs-Latn-BA"/>
        </w:rPr>
        <w:t>;</w:t>
      </w:r>
    </w:p>
    <w:p w14:paraId="6CDFA32C" w14:textId="73C2DABA" w:rsidR="002C0729" w:rsidRPr="00730146" w:rsidRDefault="002C0729">
      <w:pPr>
        <w:pStyle w:val="Default"/>
        <w:numPr>
          <w:ilvl w:val="0"/>
          <w:numId w:val="3"/>
        </w:numPr>
        <w:spacing w:before="120" w:after="120"/>
        <w:ind w:left="0" w:firstLine="360"/>
        <w:jc w:val="both"/>
        <w:rPr>
          <w:rFonts w:ascii="Arial" w:hAnsi="Arial" w:cs="Arial"/>
          <w:color w:val="auto"/>
          <w:sz w:val="22"/>
          <w:szCs w:val="22"/>
          <w:lang w:val="sr-Cyrl-BA"/>
        </w:rPr>
      </w:pPr>
      <w:r w:rsidRPr="00C31CF1">
        <w:rPr>
          <w:rFonts w:ascii="Arial" w:hAnsi="Arial" w:cs="Arial"/>
          <w:b/>
          <w:bCs/>
          <w:color w:val="auto"/>
          <w:sz w:val="22"/>
          <w:szCs w:val="22"/>
          <w:lang w:val="sr-Cyrl-BA"/>
        </w:rPr>
        <w:t>Faktori rizika</w:t>
      </w:r>
      <w:r w:rsidRPr="00C31CF1">
        <w:rPr>
          <w:rFonts w:ascii="Arial" w:hAnsi="Arial" w:cs="Arial"/>
          <w:color w:val="auto"/>
          <w:sz w:val="22"/>
          <w:szCs w:val="22"/>
          <w:lang w:val="sr-Cyrl-BA"/>
        </w:rPr>
        <w:t xml:space="preserve"> predstavljaju varijable koje, same po sebi ili u kombinaciji, mogu povećati ili umanjiti rizik koji predstavlja određeni pojedinačni poslovni odnos ili povremena transakcija</w:t>
      </w:r>
      <w:r w:rsidR="00147371">
        <w:rPr>
          <w:rFonts w:ascii="Arial" w:hAnsi="Arial" w:cs="Arial"/>
          <w:color w:val="auto"/>
          <w:sz w:val="22"/>
          <w:szCs w:val="22"/>
          <w:lang w:val="bs-Latn-BA"/>
        </w:rPr>
        <w:t>;</w:t>
      </w:r>
      <w:r w:rsidRPr="00C31CF1">
        <w:rPr>
          <w:rFonts w:ascii="Arial" w:hAnsi="Arial" w:cs="Arial"/>
          <w:color w:val="auto"/>
          <w:sz w:val="22"/>
          <w:szCs w:val="22"/>
          <w:lang w:val="sr-Cyrl-BA"/>
        </w:rPr>
        <w:t xml:space="preserve"> </w:t>
      </w:r>
    </w:p>
    <w:p w14:paraId="3518490A" w14:textId="45B673C4" w:rsidR="00C8497E" w:rsidRPr="00730146" w:rsidRDefault="00C8497E" w:rsidP="00730146">
      <w:pPr>
        <w:pStyle w:val="Default"/>
        <w:numPr>
          <w:ilvl w:val="0"/>
          <w:numId w:val="3"/>
        </w:numPr>
        <w:spacing w:before="120" w:after="120"/>
        <w:ind w:left="0" w:firstLine="360"/>
        <w:jc w:val="both"/>
        <w:rPr>
          <w:rFonts w:ascii="Arial" w:hAnsi="Arial" w:cs="Arial"/>
        </w:rPr>
      </w:pPr>
      <w:r>
        <w:rPr>
          <w:rFonts w:ascii="Arial" w:hAnsi="Arial" w:cs="Arial"/>
          <w:color w:val="auto"/>
          <w:sz w:val="22"/>
          <w:szCs w:val="22"/>
          <w:lang w:val="bs-Latn-BA"/>
        </w:rPr>
        <w:t xml:space="preserve"> </w:t>
      </w:r>
      <w:r w:rsidR="002C0729" w:rsidRPr="00730146">
        <w:rPr>
          <w:rFonts w:ascii="Arial" w:hAnsi="Arial" w:cs="Arial"/>
          <w:b/>
          <w:bCs/>
          <w:color w:val="auto"/>
          <w:sz w:val="22"/>
          <w:szCs w:val="22"/>
          <w:lang w:val="sr-Cyrl-BA"/>
        </w:rPr>
        <w:t>Inherentni rizik</w:t>
      </w:r>
      <w:r w:rsidR="002C0729" w:rsidRPr="00730146">
        <w:rPr>
          <w:rFonts w:ascii="Arial" w:hAnsi="Arial" w:cs="Arial"/>
          <w:color w:val="auto"/>
          <w:sz w:val="22"/>
          <w:szCs w:val="22"/>
          <w:lang w:val="sr-Cyrl-BA"/>
        </w:rPr>
        <w:t xml:space="preserve"> </w:t>
      </w:r>
      <w:r w:rsidRPr="00730146">
        <w:rPr>
          <w:rFonts w:ascii="Arial" w:hAnsi="Arial" w:cs="Arial"/>
          <w:color w:val="auto"/>
          <w:sz w:val="22"/>
          <w:szCs w:val="22"/>
          <w:lang w:val="bs-Latn-BA"/>
        </w:rPr>
        <w:t xml:space="preserve">predstavlja </w:t>
      </w:r>
      <w:r w:rsidRPr="00730146">
        <w:rPr>
          <w:rFonts w:ascii="Arial" w:hAnsi="Arial" w:cs="Arial"/>
          <w:sz w:val="22"/>
          <w:szCs w:val="22"/>
        </w:rPr>
        <w:t>nivo rizika kojem je obveznik izložen u odsustvu bilo kakvih mjera i kontrola za njegovo smanjenje</w:t>
      </w:r>
      <w:r>
        <w:rPr>
          <w:rFonts w:ascii="Arial" w:hAnsi="Arial" w:cs="Arial"/>
          <w:sz w:val="22"/>
          <w:szCs w:val="22"/>
        </w:rPr>
        <w:t>;</w:t>
      </w:r>
    </w:p>
    <w:p w14:paraId="0A96D9E2" w14:textId="68DFCDAC" w:rsidR="002C0729" w:rsidRPr="003C1443" w:rsidRDefault="003C1443" w:rsidP="003C1443">
      <w:pPr>
        <w:pStyle w:val="Default"/>
        <w:numPr>
          <w:ilvl w:val="0"/>
          <w:numId w:val="3"/>
        </w:numPr>
        <w:spacing w:before="120" w:after="120"/>
        <w:ind w:left="0" w:firstLine="360"/>
        <w:jc w:val="both"/>
        <w:rPr>
          <w:rFonts w:ascii="Arial" w:hAnsi="Arial" w:cs="Arial"/>
          <w:color w:val="auto"/>
          <w:sz w:val="22"/>
          <w:szCs w:val="22"/>
          <w:lang w:val="sr-Cyrl-BA"/>
        </w:rPr>
      </w:pPr>
      <w:r>
        <w:rPr>
          <w:rFonts w:ascii="Arial" w:hAnsi="Arial" w:cs="Arial"/>
          <w:b/>
          <w:bCs/>
          <w:color w:val="auto"/>
          <w:sz w:val="22"/>
          <w:szCs w:val="22"/>
          <w:lang w:val="bs-Latn-BA"/>
        </w:rPr>
        <w:t xml:space="preserve"> </w:t>
      </w:r>
      <w:r w:rsidR="002C0729" w:rsidRPr="003C1443">
        <w:rPr>
          <w:rFonts w:ascii="Arial" w:hAnsi="Arial" w:cs="Arial"/>
          <w:b/>
          <w:bCs/>
          <w:color w:val="auto"/>
          <w:sz w:val="22"/>
          <w:szCs w:val="22"/>
          <w:lang w:val="sr-Cyrl-BA"/>
        </w:rPr>
        <w:t>Rezidualni rizik</w:t>
      </w:r>
      <w:r w:rsidR="002C0729" w:rsidRPr="003C1443">
        <w:rPr>
          <w:rFonts w:ascii="Arial" w:hAnsi="Arial" w:cs="Arial"/>
          <w:color w:val="auto"/>
          <w:sz w:val="22"/>
          <w:szCs w:val="22"/>
          <w:lang w:val="sr-Cyrl-BA"/>
        </w:rPr>
        <w:t xml:space="preserve"> predstavlja </w:t>
      </w:r>
      <w:r w:rsidRPr="00730146">
        <w:rPr>
          <w:rFonts w:ascii="Arial" w:hAnsi="Arial" w:cs="Arial"/>
          <w:sz w:val="22"/>
          <w:szCs w:val="22"/>
        </w:rPr>
        <w:t xml:space="preserve">rizik koji ostaje nakon što su primijenjene sve kontrolne mjere i alati za upravljanje i smanjenje inherentnog </w:t>
      </w:r>
      <w:r w:rsidR="002C0729" w:rsidRPr="003C1443">
        <w:rPr>
          <w:rFonts w:ascii="Arial" w:hAnsi="Arial" w:cs="Arial"/>
          <w:color w:val="auto"/>
          <w:sz w:val="22"/>
          <w:szCs w:val="22"/>
          <w:lang w:val="sr-Cyrl-BA"/>
        </w:rPr>
        <w:t>rizika</w:t>
      </w:r>
      <w:r w:rsidR="00147371" w:rsidRPr="003C1443">
        <w:rPr>
          <w:rFonts w:ascii="Arial" w:hAnsi="Arial" w:cs="Arial"/>
          <w:color w:val="auto"/>
          <w:sz w:val="22"/>
          <w:szCs w:val="22"/>
          <w:lang w:val="bs-Latn-BA"/>
        </w:rPr>
        <w:t>;</w:t>
      </w:r>
    </w:p>
    <w:p w14:paraId="58315F9C" w14:textId="7FD2FF16" w:rsidR="002C0729" w:rsidRPr="00C31CF1" w:rsidRDefault="002C0729">
      <w:pPr>
        <w:pStyle w:val="Default"/>
        <w:numPr>
          <w:ilvl w:val="0"/>
          <w:numId w:val="3"/>
        </w:numPr>
        <w:spacing w:before="120" w:after="120"/>
        <w:ind w:left="0" w:firstLine="360"/>
        <w:jc w:val="both"/>
        <w:rPr>
          <w:rFonts w:ascii="Arial" w:hAnsi="Arial" w:cs="Arial"/>
          <w:color w:val="auto"/>
          <w:sz w:val="22"/>
          <w:szCs w:val="22"/>
          <w:lang w:val="sr-Cyrl-BA"/>
        </w:rPr>
      </w:pPr>
      <w:r w:rsidRPr="00C31CF1">
        <w:rPr>
          <w:rFonts w:ascii="Arial" w:hAnsi="Arial" w:cs="Arial"/>
          <w:b/>
          <w:bCs/>
          <w:color w:val="auto"/>
          <w:sz w:val="22"/>
          <w:szCs w:val="22"/>
          <w:lang w:val="sr-Cyrl-BA"/>
        </w:rPr>
        <w:t>Rizik</w:t>
      </w:r>
      <w:r w:rsidRPr="00C31CF1">
        <w:rPr>
          <w:rFonts w:ascii="Arial" w:hAnsi="Arial" w:cs="Arial"/>
          <w:color w:val="auto"/>
          <w:sz w:val="22"/>
          <w:szCs w:val="22"/>
          <w:lang w:val="sr-Cyrl-BA"/>
        </w:rPr>
        <w:t xml:space="preserve"> </w:t>
      </w:r>
      <w:r w:rsidRPr="00C31CF1">
        <w:rPr>
          <w:rFonts w:ascii="Arial" w:hAnsi="Arial" w:cs="Arial"/>
          <w:b/>
          <w:bCs/>
          <w:color w:val="auto"/>
          <w:sz w:val="22"/>
          <w:szCs w:val="22"/>
          <w:lang w:val="sr-Cyrl-BA"/>
        </w:rPr>
        <w:t>u nastajanju</w:t>
      </w:r>
      <w:r w:rsidRPr="00C31CF1">
        <w:rPr>
          <w:rFonts w:ascii="Arial" w:hAnsi="Arial" w:cs="Arial"/>
          <w:color w:val="auto"/>
          <w:sz w:val="22"/>
          <w:szCs w:val="22"/>
          <w:lang w:val="sr-Cyrl-BA"/>
        </w:rPr>
        <w:t xml:space="preserve"> predstavlja rizik koji nikad prije nije bio utvrđen ili postojeći rizik koji se značajno povećao</w:t>
      </w:r>
      <w:r w:rsidR="00147371">
        <w:rPr>
          <w:rFonts w:ascii="Arial" w:hAnsi="Arial" w:cs="Arial"/>
          <w:color w:val="auto"/>
          <w:sz w:val="22"/>
          <w:szCs w:val="22"/>
          <w:lang w:val="bs-Latn-BA"/>
        </w:rPr>
        <w:t>;</w:t>
      </w:r>
      <w:r w:rsidRPr="00C31CF1">
        <w:rPr>
          <w:rFonts w:ascii="Arial" w:hAnsi="Arial" w:cs="Arial"/>
          <w:color w:val="auto"/>
          <w:sz w:val="22"/>
          <w:szCs w:val="22"/>
          <w:lang w:val="sr-Cyrl-BA"/>
        </w:rPr>
        <w:t xml:space="preserve"> </w:t>
      </w:r>
    </w:p>
    <w:p w14:paraId="792DB976" w14:textId="0FF0148C" w:rsidR="002C0729" w:rsidRPr="00C31CF1" w:rsidRDefault="002C0729">
      <w:pPr>
        <w:pStyle w:val="Default"/>
        <w:numPr>
          <w:ilvl w:val="0"/>
          <w:numId w:val="3"/>
        </w:numPr>
        <w:spacing w:before="120" w:after="120"/>
        <w:ind w:left="0" w:firstLine="360"/>
        <w:jc w:val="both"/>
        <w:rPr>
          <w:rFonts w:ascii="Arial" w:hAnsi="Arial" w:cs="Arial"/>
          <w:color w:val="auto"/>
          <w:sz w:val="22"/>
          <w:szCs w:val="22"/>
          <w:lang w:val="sr-Cyrl-BA"/>
        </w:rPr>
      </w:pPr>
      <w:r w:rsidRPr="00C31CF1">
        <w:rPr>
          <w:rFonts w:ascii="Arial" w:hAnsi="Arial" w:cs="Arial"/>
          <w:b/>
          <w:bCs/>
          <w:color w:val="auto"/>
          <w:sz w:val="22"/>
          <w:szCs w:val="22"/>
          <w:lang w:val="sr-Cyrl-BA"/>
        </w:rPr>
        <w:t>Izvor sredstava</w:t>
      </w:r>
      <w:r w:rsidRPr="00C31CF1">
        <w:rPr>
          <w:rFonts w:ascii="Arial" w:hAnsi="Arial" w:cs="Arial"/>
          <w:color w:val="auto"/>
          <w:sz w:val="22"/>
          <w:szCs w:val="22"/>
          <w:lang w:val="sr-Cyrl-BA"/>
        </w:rPr>
        <w:t xml:space="preserve"> predstavlja porijeklo sredstava uključenih u poslovni odnos ili povremenu transakciju što podrazumijeva i način sticanja tih sredstava koja se koriste u poslovnom odnosu (npr. lična primanja, kreditna sredstva, pokloni</w:t>
      </w:r>
      <w:r w:rsidR="00D27014">
        <w:rPr>
          <w:rFonts w:ascii="Arial" w:hAnsi="Arial" w:cs="Arial"/>
          <w:color w:val="auto"/>
          <w:sz w:val="22"/>
          <w:szCs w:val="22"/>
          <w:lang w:val="hr-BA"/>
        </w:rPr>
        <w:t xml:space="preserve"> i sl.</w:t>
      </w:r>
      <w:r w:rsidRPr="00C31CF1">
        <w:rPr>
          <w:rFonts w:ascii="Arial" w:hAnsi="Arial" w:cs="Arial"/>
          <w:color w:val="auto"/>
          <w:sz w:val="22"/>
          <w:szCs w:val="22"/>
          <w:lang w:val="sr-Cyrl-BA"/>
        </w:rPr>
        <w:t xml:space="preserve">), </w:t>
      </w:r>
    </w:p>
    <w:p w14:paraId="6A30E33E" w14:textId="30CDAC81" w:rsidR="002C0729" w:rsidRPr="00C31CF1" w:rsidRDefault="002C0729">
      <w:pPr>
        <w:pStyle w:val="Default"/>
        <w:numPr>
          <w:ilvl w:val="0"/>
          <w:numId w:val="3"/>
        </w:numPr>
        <w:spacing w:before="120" w:after="120"/>
        <w:ind w:left="0" w:firstLine="360"/>
        <w:jc w:val="both"/>
        <w:rPr>
          <w:rFonts w:ascii="Arial" w:hAnsi="Arial" w:cs="Arial"/>
          <w:color w:val="auto"/>
          <w:sz w:val="22"/>
          <w:szCs w:val="22"/>
          <w:lang w:val="sr-Cyrl-BA"/>
        </w:rPr>
      </w:pPr>
      <w:r w:rsidRPr="00C31CF1">
        <w:rPr>
          <w:rFonts w:ascii="Arial" w:hAnsi="Arial" w:cs="Arial"/>
          <w:b/>
          <w:bCs/>
          <w:color w:val="auto"/>
          <w:sz w:val="22"/>
          <w:szCs w:val="22"/>
          <w:lang w:val="sr-Cyrl-BA"/>
        </w:rPr>
        <w:t>Izvor imovine</w:t>
      </w:r>
      <w:r w:rsidRPr="00C31CF1">
        <w:rPr>
          <w:rFonts w:ascii="Arial" w:hAnsi="Arial" w:cs="Arial"/>
          <w:color w:val="auto"/>
          <w:sz w:val="22"/>
          <w:szCs w:val="22"/>
          <w:lang w:val="sr-Cyrl-BA"/>
        </w:rPr>
        <w:t xml:space="preserve"> predstavlja porijeklo ukupne imovine klijenta</w:t>
      </w:r>
      <w:r w:rsidR="00147371">
        <w:rPr>
          <w:rFonts w:ascii="Arial" w:hAnsi="Arial" w:cs="Arial"/>
          <w:color w:val="auto"/>
          <w:sz w:val="22"/>
          <w:szCs w:val="22"/>
          <w:lang w:val="bs-Latn-BA"/>
        </w:rPr>
        <w:t xml:space="preserve"> (</w:t>
      </w:r>
      <w:r w:rsidR="00147371" w:rsidRPr="00C31CF1">
        <w:rPr>
          <w:rFonts w:ascii="Arial" w:hAnsi="Arial" w:cs="Arial"/>
          <w:color w:val="auto"/>
          <w:sz w:val="22"/>
          <w:szCs w:val="22"/>
          <w:lang w:val="sr-Cyrl-BA"/>
        </w:rPr>
        <w:t>nasljedstvo, štednja i sl</w:t>
      </w:r>
      <w:r w:rsidR="00147371">
        <w:rPr>
          <w:rFonts w:ascii="Arial" w:hAnsi="Arial" w:cs="Arial"/>
          <w:color w:val="auto"/>
          <w:sz w:val="22"/>
          <w:szCs w:val="22"/>
          <w:lang w:val="bs-Latn-BA"/>
        </w:rPr>
        <w:t>);</w:t>
      </w:r>
    </w:p>
    <w:p w14:paraId="708AB9A1" w14:textId="77777777" w:rsidR="002C0729" w:rsidRPr="00C31CF1" w:rsidRDefault="002C0729">
      <w:pPr>
        <w:pStyle w:val="Default"/>
        <w:numPr>
          <w:ilvl w:val="0"/>
          <w:numId w:val="3"/>
        </w:numPr>
        <w:spacing w:before="120" w:after="120"/>
        <w:ind w:left="0" w:firstLine="360"/>
        <w:jc w:val="both"/>
        <w:rPr>
          <w:rFonts w:ascii="Arial" w:hAnsi="Arial" w:cs="Arial"/>
          <w:color w:val="auto"/>
          <w:sz w:val="22"/>
          <w:szCs w:val="22"/>
          <w:lang w:val="sr-Cyrl-BA"/>
        </w:rPr>
      </w:pPr>
      <w:r w:rsidRPr="00C31CF1">
        <w:rPr>
          <w:rFonts w:ascii="Arial" w:hAnsi="Arial" w:cs="Arial"/>
          <w:b/>
          <w:bCs/>
          <w:color w:val="auto"/>
          <w:sz w:val="22"/>
          <w:szCs w:val="22"/>
          <w:lang w:val="sr-Cyrl-BA"/>
        </w:rPr>
        <w:t xml:space="preserve">Procjena rizika od pranja novca i finansiranja terorističkih aktivnosti u Bosni i Hercegovini </w:t>
      </w:r>
      <w:r w:rsidRPr="00C31CF1">
        <w:rPr>
          <w:rFonts w:ascii="Arial" w:hAnsi="Arial" w:cs="Arial"/>
          <w:color w:val="auto"/>
          <w:sz w:val="22"/>
          <w:szCs w:val="22"/>
          <w:lang w:val="sr-Cyrl-BA"/>
        </w:rPr>
        <w:t xml:space="preserve">je sveobuhvatna analiza rizika na nivou države koju donose nadležni organi,  </w:t>
      </w:r>
    </w:p>
    <w:p w14:paraId="15005C36" w14:textId="77777777" w:rsidR="002C0729" w:rsidRPr="00C31CF1" w:rsidRDefault="002C0729">
      <w:pPr>
        <w:pStyle w:val="Default"/>
        <w:numPr>
          <w:ilvl w:val="0"/>
          <w:numId w:val="3"/>
        </w:numPr>
        <w:spacing w:before="120" w:after="120"/>
        <w:ind w:left="0" w:firstLine="360"/>
        <w:jc w:val="both"/>
        <w:rPr>
          <w:rFonts w:ascii="Arial" w:hAnsi="Arial" w:cs="Arial"/>
          <w:color w:val="000000" w:themeColor="text1"/>
          <w:sz w:val="22"/>
          <w:szCs w:val="22"/>
          <w:lang w:val="sr-Cyrl-BA"/>
        </w:rPr>
      </w:pPr>
      <w:r w:rsidRPr="00C31CF1">
        <w:rPr>
          <w:rFonts w:ascii="Arial" w:hAnsi="Arial" w:cs="Arial"/>
          <w:b/>
          <w:bCs/>
          <w:color w:val="000000" w:themeColor="text1"/>
          <w:sz w:val="22"/>
          <w:szCs w:val="22"/>
          <w:lang w:val="pl-PL"/>
        </w:rPr>
        <w:t xml:space="preserve">Program za </w:t>
      </w:r>
      <w:r w:rsidRPr="00C31CF1">
        <w:rPr>
          <w:rFonts w:ascii="Arial" w:hAnsi="Arial" w:cs="Arial"/>
          <w:b/>
          <w:bCs/>
          <w:color w:val="000000" w:themeColor="text1"/>
          <w:sz w:val="22"/>
          <w:szCs w:val="22"/>
          <w:lang w:val="sr-Cyrl-BA"/>
        </w:rPr>
        <w:t xml:space="preserve">procjenu rizika </w:t>
      </w:r>
      <w:r w:rsidRPr="00C31CF1">
        <w:rPr>
          <w:rFonts w:ascii="Arial" w:hAnsi="Arial" w:cs="Arial"/>
          <w:color w:val="000000" w:themeColor="text1"/>
          <w:sz w:val="22"/>
          <w:szCs w:val="22"/>
          <w:lang w:val="sr-Cyrl-BA"/>
        </w:rPr>
        <w:t xml:space="preserve">je interni akt kojim obveznik identifikuje, procjenjuje i smanjuje rizik od PN/FTA, određuje nivo rizika grupe klijenata ili pojedinačnog klijenta, njihovo geografsko područje rada, poslovni odnos, transakcije, proizvode ili usluge, način njihovog pružanja klijentu, nova tehnološka dostignuća u vezi sa mogućom zloupotrebom, u svrhu pranja novca i finansiranja terorističkih aktivnosti,  a čiji su sastavni dio politike i procedure </w:t>
      </w:r>
      <w:r w:rsidRPr="00C31CF1">
        <w:rPr>
          <w:rFonts w:ascii="Arial" w:hAnsi="Arial" w:cs="Arial"/>
          <w:color w:val="000000" w:themeColor="text1"/>
          <w:sz w:val="22"/>
          <w:szCs w:val="22"/>
          <w:lang w:val="pl-PL"/>
        </w:rPr>
        <w:t>radi efikasnog upravljanja rizikom</w:t>
      </w:r>
      <w:r w:rsidRPr="00C31CF1">
        <w:rPr>
          <w:rFonts w:ascii="Arial" w:hAnsi="Arial" w:cs="Arial"/>
          <w:color w:val="000000" w:themeColor="text1"/>
          <w:sz w:val="22"/>
          <w:szCs w:val="22"/>
          <w:lang w:val="sr-Cyrl-BA"/>
        </w:rPr>
        <w:t>,</w:t>
      </w:r>
    </w:p>
    <w:p w14:paraId="49DE4DDF" w14:textId="77777777" w:rsidR="002C0729" w:rsidRPr="00C31CF1" w:rsidRDefault="002C0729">
      <w:pPr>
        <w:pStyle w:val="Default"/>
        <w:numPr>
          <w:ilvl w:val="0"/>
          <w:numId w:val="3"/>
        </w:numPr>
        <w:spacing w:before="120" w:after="120"/>
        <w:ind w:left="0" w:firstLine="360"/>
        <w:jc w:val="both"/>
        <w:rPr>
          <w:rFonts w:ascii="Arial" w:hAnsi="Arial" w:cs="Arial"/>
          <w:color w:val="auto"/>
          <w:sz w:val="22"/>
          <w:szCs w:val="22"/>
          <w:lang w:val="sr-Cyrl-BA"/>
        </w:rPr>
      </w:pPr>
      <w:r w:rsidRPr="00C31CF1">
        <w:rPr>
          <w:rFonts w:ascii="Arial" w:hAnsi="Arial" w:cs="Arial"/>
          <w:b/>
          <w:bCs/>
          <w:color w:val="auto"/>
          <w:sz w:val="22"/>
          <w:szCs w:val="22"/>
          <w:lang w:val="sr-Cyrl-BA"/>
        </w:rPr>
        <w:t>Povremena transakcija</w:t>
      </w:r>
      <w:r w:rsidRPr="00C31CF1">
        <w:rPr>
          <w:rFonts w:ascii="Arial" w:hAnsi="Arial" w:cs="Arial"/>
          <w:color w:val="auto"/>
          <w:sz w:val="22"/>
          <w:szCs w:val="22"/>
          <w:lang w:val="sr-Cyrl-BA"/>
        </w:rPr>
        <w:t xml:space="preserve"> je transakcija koja se ne obavlja u okviru uspostavljenog poslovnog odnosa, </w:t>
      </w:r>
    </w:p>
    <w:p w14:paraId="705E3E13" w14:textId="77777777" w:rsidR="002C0729" w:rsidRPr="00B8340D" w:rsidRDefault="002C0729">
      <w:pPr>
        <w:pStyle w:val="Default"/>
        <w:numPr>
          <w:ilvl w:val="0"/>
          <w:numId w:val="3"/>
        </w:numPr>
        <w:spacing w:before="120" w:after="240"/>
        <w:ind w:left="0" w:firstLine="357"/>
        <w:jc w:val="both"/>
        <w:rPr>
          <w:rFonts w:ascii="Arial" w:hAnsi="Arial" w:cs="Arial"/>
          <w:color w:val="auto"/>
          <w:sz w:val="22"/>
          <w:szCs w:val="22"/>
          <w:lang w:val="sr-Cyrl-BA"/>
        </w:rPr>
      </w:pPr>
      <w:r w:rsidRPr="00C31CF1">
        <w:rPr>
          <w:rFonts w:ascii="Arial" w:hAnsi="Arial" w:cs="Arial"/>
          <w:b/>
          <w:bCs/>
          <w:color w:val="auto"/>
          <w:sz w:val="22"/>
          <w:szCs w:val="22"/>
          <w:lang w:val="sr-Cyrl-BA"/>
        </w:rPr>
        <w:t>Složena i neobična transakcija</w:t>
      </w:r>
      <w:r w:rsidRPr="00C31CF1">
        <w:rPr>
          <w:rFonts w:ascii="Arial" w:hAnsi="Arial" w:cs="Arial"/>
          <w:i/>
          <w:iCs/>
          <w:color w:val="auto"/>
          <w:sz w:val="22"/>
          <w:szCs w:val="22"/>
          <w:lang w:val="sr-Cyrl-BA"/>
        </w:rPr>
        <w:t> </w:t>
      </w:r>
      <w:r w:rsidRPr="00C31CF1">
        <w:rPr>
          <w:rFonts w:ascii="Arial" w:hAnsi="Arial" w:cs="Arial"/>
          <w:color w:val="auto"/>
          <w:sz w:val="22"/>
          <w:szCs w:val="22"/>
          <w:lang w:val="sr-Cyrl-BA"/>
        </w:rPr>
        <w:t>je ona transakcija koja je veća u odnosu na očekivanje obveznika s obzirom na saznanja o klijentu, poslovnom odnosu ili kategoriji kojoj klijent pripada ili ima neobičan ili neočekivan uzorak u poređenju sa uobičajenom aktivnošću klijenta ili uzorkom transakcija koji je povezan sa sličnim klijentima, proizvodima ili uslugama.</w:t>
      </w:r>
    </w:p>
    <w:p w14:paraId="656ED0A2" w14:textId="64DF361C" w:rsidR="00740821" w:rsidRPr="00C31CF1" w:rsidRDefault="00740821">
      <w:pPr>
        <w:pStyle w:val="Default"/>
        <w:numPr>
          <w:ilvl w:val="0"/>
          <w:numId w:val="3"/>
        </w:numPr>
        <w:spacing w:before="120" w:after="240"/>
        <w:ind w:left="0" w:firstLine="357"/>
        <w:jc w:val="both"/>
        <w:rPr>
          <w:rFonts w:ascii="Arial" w:hAnsi="Arial" w:cs="Arial"/>
          <w:color w:val="auto"/>
          <w:sz w:val="22"/>
          <w:szCs w:val="22"/>
          <w:lang w:val="sr-Cyrl-BA"/>
        </w:rPr>
      </w:pPr>
      <w:r>
        <w:rPr>
          <w:rFonts w:ascii="Arial" w:hAnsi="Arial" w:cs="Arial"/>
          <w:b/>
          <w:bCs/>
          <w:color w:val="auto"/>
          <w:sz w:val="22"/>
          <w:szCs w:val="22"/>
          <w:lang w:val="bs-Latn-BA"/>
        </w:rPr>
        <w:t xml:space="preserve">Ciljane finansijske sankcije: </w:t>
      </w:r>
      <w:r>
        <w:rPr>
          <w:rFonts w:ascii="Arial" w:hAnsi="Arial" w:cs="Arial"/>
          <w:color w:val="auto"/>
          <w:sz w:val="22"/>
          <w:szCs w:val="22"/>
          <w:lang w:val="bs-Latn-BA"/>
        </w:rPr>
        <w:t>Zamrzavanje imovine i zabrana korištenja imovine u cilju sprečavanja da se fondovi  i druga sredstva stave na raspolaganje, direktno ili indirektno, određenim licima i subjektima.</w:t>
      </w:r>
    </w:p>
    <w:p w14:paraId="3515BB8B" w14:textId="77777777" w:rsidR="00962132" w:rsidRDefault="00962132" w:rsidP="00962132">
      <w:pPr>
        <w:pStyle w:val="Default"/>
        <w:spacing w:before="120" w:after="120"/>
        <w:jc w:val="both"/>
        <w:rPr>
          <w:rFonts w:ascii="Arial" w:hAnsi="Arial" w:cs="Arial"/>
          <w:color w:val="auto"/>
          <w:sz w:val="22"/>
          <w:szCs w:val="22"/>
          <w:lang w:val="bs-Latn-BA"/>
        </w:rPr>
      </w:pPr>
    </w:p>
    <w:p w14:paraId="3085C93D" w14:textId="49F085DA" w:rsidR="00962132" w:rsidRPr="00BB53E6" w:rsidRDefault="00962132" w:rsidP="00962132">
      <w:pPr>
        <w:pStyle w:val="Default"/>
        <w:spacing w:before="120" w:after="120"/>
        <w:jc w:val="both"/>
        <w:rPr>
          <w:rFonts w:ascii="Arial" w:hAnsi="Arial" w:cs="Arial"/>
          <w:color w:val="auto"/>
          <w:sz w:val="22"/>
          <w:szCs w:val="22"/>
          <w:lang w:val="bs-Latn-BA"/>
        </w:rPr>
      </w:pPr>
      <w:r>
        <w:rPr>
          <w:rFonts w:ascii="Arial" w:hAnsi="Arial" w:cs="Arial"/>
          <w:color w:val="auto"/>
          <w:sz w:val="22"/>
          <w:szCs w:val="22"/>
          <w:lang w:val="bs-Latn-BA"/>
        </w:rPr>
        <w:t>II ORGANIZACIJA, UPRAVLJANJE, ODGOVORNOST</w:t>
      </w:r>
      <w:r w:rsidR="00BE4BD9">
        <w:rPr>
          <w:rFonts w:ascii="Arial" w:hAnsi="Arial" w:cs="Arial"/>
          <w:color w:val="auto"/>
          <w:sz w:val="22"/>
          <w:szCs w:val="22"/>
          <w:lang w:val="bs-Latn-BA"/>
        </w:rPr>
        <w:t xml:space="preserve"> </w:t>
      </w:r>
      <w:r w:rsidR="00BE4BD9" w:rsidRPr="00BB53E6">
        <w:rPr>
          <w:rFonts w:ascii="Arial" w:hAnsi="Arial" w:cs="Arial"/>
          <w:color w:val="auto"/>
          <w:sz w:val="22"/>
          <w:szCs w:val="22"/>
          <w:lang w:val="bs-Latn-BA"/>
        </w:rPr>
        <w:t>OBVEZNIKA</w:t>
      </w:r>
    </w:p>
    <w:p w14:paraId="734E6434" w14:textId="77777777" w:rsidR="00962132" w:rsidRDefault="00962132" w:rsidP="00962132">
      <w:pPr>
        <w:pStyle w:val="Default"/>
        <w:spacing w:before="120" w:after="120"/>
        <w:jc w:val="both"/>
        <w:rPr>
          <w:rFonts w:ascii="Arial" w:hAnsi="Arial" w:cs="Arial"/>
          <w:color w:val="auto"/>
          <w:sz w:val="22"/>
          <w:szCs w:val="22"/>
          <w:lang w:val="bs-Latn-BA"/>
        </w:rPr>
      </w:pPr>
    </w:p>
    <w:p w14:paraId="0A3243B7" w14:textId="402636DF" w:rsidR="00962132" w:rsidRPr="00962132" w:rsidRDefault="00962132" w:rsidP="004D419D">
      <w:pPr>
        <w:pStyle w:val="Default"/>
        <w:spacing w:before="120" w:after="120"/>
        <w:jc w:val="center"/>
        <w:rPr>
          <w:rFonts w:ascii="Arial" w:hAnsi="Arial" w:cs="Arial"/>
          <w:b/>
          <w:bCs/>
          <w:color w:val="auto"/>
          <w:sz w:val="22"/>
          <w:szCs w:val="22"/>
          <w:lang w:val="sr-Cyrl-BA"/>
        </w:rPr>
      </w:pPr>
      <w:r w:rsidRPr="00962132">
        <w:rPr>
          <w:rFonts w:ascii="Arial" w:hAnsi="Arial" w:cs="Arial"/>
          <w:b/>
          <w:bCs/>
          <w:color w:val="auto"/>
          <w:sz w:val="22"/>
          <w:szCs w:val="22"/>
          <w:lang w:val="bs-Latn-BA"/>
        </w:rPr>
        <w:t>Odgovornost organa obveznika</w:t>
      </w:r>
    </w:p>
    <w:p w14:paraId="0CB8B6A8" w14:textId="6BB30CE1" w:rsidR="00D80849" w:rsidRDefault="00962132" w:rsidP="004D419D">
      <w:pPr>
        <w:pStyle w:val="Default"/>
        <w:spacing w:before="120" w:after="120"/>
        <w:jc w:val="center"/>
        <w:rPr>
          <w:rFonts w:ascii="Arial" w:hAnsi="Arial" w:cs="Arial"/>
          <w:color w:val="auto"/>
          <w:sz w:val="22"/>
          <w:szCs w:val="22"/>
          <w:lang w:val="bs-Latn-BA"/>
        </w:rPr>
      </w:pPr>
      <w:r>
        <w:rPr>
          <w:rFonts w:ascii="Arial" w:hAnsi="Arial" w:cs="Arial"/>
          <w:color w:val="auto"/>
          <w:sz w:val="22"/>
          <w:szCs w:val="22"/>
          <w:lang w:val="bs-Latn-BA"/>
        </w:rPr>
        <w:t>Član 4.</w:t>
      </w:r>
    </w:p>
    <w:p w14:paraId="65E2E6DC" w14:textId="3814763C" w:rsidR="00962132" w:rsidRPr="00132B5C" w:rsidRDefault="00962132">
      <w:pPr>
        <w:pStyle w:val="ListParagraph"/>
        <w:numPr>
          <w:ilvl w:val="0"/>
          <w:numId w:val="6"/>
        </w:numPr>
        <w:autoSpaceDE w:val="0"/>
        <w:autoSpaceDN w:val="0"/>
        <w:adjustRightInd w:val="0"/>
        <w:spacing w:before="240" w:after="120" w:line="240" w:lineRule="auto"/>
        <w:ind w:left="0" w:firstLine="357"/>
        <w:contextualSpacing w:val="0"/>
        <w:jc w:val="both"/>
        <w:rPr>
          <w:rFonts w:ascii="Arial" w:hAnsi="Arial" w:cs="Arial"/>
          <w:lang w:val="sr-Cyrl-BA"/>
        </w:rPr>
      </w:pPr>
      <w:r>
        <w:rPr>
          <w:rFonts w:ascii="Arial" w:hAnsi="Arial" w:cs="Arial"/>
        </w:rPr>
        <w:t xml:space="preserve">Nadzorni odbor i najviše rukovodstvo obveznika ( u daljem tekstu: </w:t>
      </w:r>
      <w:r w:rsidRPr="00132B5C">
        <w:rPr>
          <w:rFonts w:ascii="Arial" w:hAnsi="Arial" w:cs="Arial"/>
          <w:lang w:val="sr-Cyrl-BA"/>
        </w:rPr>
        <w:t>Organi obveznika</w:t>
      </w:r>
      <w:r>
        <w:rPr>
          <w:rFonts w:ascii="Arial" w:hAnsi="Arial" w:cs="Arial"/>
        </w:rPr>
        <w:t>)</w:t>
      </w:r>
      <w:r w:rsidRPr="00132B5C">
        <w:rPr>
          <w:rFonts w:ascii="Arial" w:hAnsi="Arial" w:cs="Arial"/>
          <w:lang w:val="sr-Cyrl-BA"/>
        </w:rPr>
        <w:t xml:space="preserve"> su dužni da uspostave adekvatne mehanizme za borbu protiv pranja novca, finansiranja terorističkih aktivnosti i širenja oružja za masovno uništenje, u svim organizacionim </w:t>
      </w:r>
      <w:r>
        <w:rPr>
          <w:rFonts w:ascii="Arial" w:hAnsi="Arial" w:cs="Arial"/>
        </w:rPr>
        <w:t xml:space="preserve">djelovima - </w:t>
      </w:r>
      <w:r w:rsidRPr="00132B5C">
        <w:rPr>
          <w:rFonts w:ascii="Arial" w:hAnsi="Arial" w:cs="Arial"/>
          <w:lang w:val="sr-Cyrl-BA"/>
        </w:rPr>
        <w:t xml:space="preserve">jedinicama obveznika. </w:t>
      </w:r>
    </w:p>
    <w:p w14:paraId="4CBF8453" w14:textId="163CA2B6" w:rsidR="00962132" w:rsidRPr="00132B5C" w:rsidRDefault="00962132">
      <w:pPr>
        <w:pStyle w:val="ListParagraph"/>
        <w:numPr>
          <w:ilvl w:val="0"/>
          <w:numId w:val="6"/>
        </w:numPr>
        <w:autoSpaceDE w:val="0"/>
        <w:autoSpaceDN w:val="0"/>
        <w:adjustRightInd w:val="0"/>
        <w:spacing w:before="120" w:after="120" w:line="240" w:lineRule="auto"/>
        <w:ind w:left="0" w:firstLine="360"/>
        <w:contextualSpacing w:val="0"/>
        <w:jc w:val="both"/>
        <w:rPr>
          <w:rFonts w:ascii="Arial" w:hAnsi="Arial" w:cs="Arial"/>
          <w:lang w:val="sr-Cyrl-BA"/>
        </w:rPr>
      </w:pPr>
      <w:r w:rsidRPr="00132B5C">
        <w:rPr>
          <w:rFonts w:ascii="Arial" w:hAnsi="Arial" w:cs="Arial"/>
          <w:lang w:val="sr-Cyrl-BA"/>
        </w:rPr>
        <w:lastRenderedPageBreak/>
        <w:t>Organi obveznika dužni su da promovišu integritet ovlaš</w:t>
      </w:r>
      <w:r w:rsidR="001B15E2">
        <w:rPr>
          <w:rFonts w:ascii="Arial" w:hAnsi="Arial" w:cs="Arial"/>
        </w:rPr>
        <w:t>t</w:t>
      </w:r>
      <w:r w:rsidRPr="00132B5C">
        <w:rPr>
          <w:rFonts w:ascii="Arial" w:hAnsi="Arial" w:cs="Arial"/>
          <w:lang w:val="sr-Cyrl-BA"/>
        </w:rPr>
        <w:t xml:space="preserve">enog lica </w:t>
      </w:r>
      <w:r w:rsidR="00BE4BD9">
        <w:rPr>
          <w:rFonts w:ascii="Arial" w:hAnsi="Arial" w:cs="Arial"/>
          <w:lang w:val="hr-BA"/>
        </w:rPr>
        <w:t>iz člana 5. ov</w:t>
      </w:r>
      <w:r w:rsidR="00001F3E">
        <w:rPr>
          <w:rFonts w:ascii="Arial" w:hAnsi="Arial" w:cs="Arial"/>
          <w:lang w:val="hr-BA"/>
        </w:rPr>
        <w:t>ih</w:t>
      </w:r>
      <w:r w:rsidR="00BE4BD9">
        <w:rPr>
          <w:rFonts w:ascii="Arial" w:hAnsi="Arial" w:cs="Arial"/>
          <w:lang w:val="hr-BA"/>
        </w:rPr>
        <w:t xml:space="preserve"> </w:t>
      </w:r>
      <w:r w:rsidR="00001F3E">
        <w:rPr>
          <w:rFonts w:ascii="Arial" w:hAnsi="Arial" w:cs="Arial"/>
          <w:lang w:val="hr-BA"/>
        </w:rPr>
        <w:t>smjernica</w:t>
      </w:r>
      <w:r w:rsidR="00BE4BD9">
        <w:rPr>
          <w:rFonts w:ascii="Arial" w:hAnsi="Arial" w:cs="Arial"/>
          <w:lang w:val="hr-BA"/>
        </w:rPr>
        <w:t xml:space="preserve"> </w:t>
      </w:r>
      <w:r w:rsidRPr="00132B5C">
        <w:rPr>
          <w:rFonts w:ascii="Arial" w:hAnsi="Arial" w:cs="Arial"/>
          <w:lang w:val="sr-Cyrl-BA"/>
        </w:rPr>
        <w:t>i visok nivo standarda korporativnog upravljanja u komunikaciji sa zaposleni</w:t>
      </w:r>
      <w:r w:rsidR="001B15E2">
        <w:rPr>
          <w:rFonts w:ascii="Arial" w:hAnsi="Arial" w:cs="Arial"/>
        </w:rPr>
        <w:t>cima</w:t>
      </w:r>
      <w:r w:rsidRPr="00132B5C">
        <w:rPr>
          <w:rFonts w:ascii="Arial" w:hAnsi="Arial" w:cs="Arial"/>
          <w:lang w:val="sr-Cyrl-BA"/>
        </w:rPr>
        <w:t xml:space="preserve"> obveznika.</w:t>
      </w:r>
    </w:p>
    <w:p w14:paraId="6A444E66" w14:textId="16E50F83" w:rsidR="00962132" w:rsidRPr="00132B5C" w:rsidRDefault="00962132">
      <w:pPr>
        <w:pStyle w:val="ListParagraph"/>
        <w:numPr>
          <w:ilvl w:val="0"/>
          <w:numId w:val="6"/>
        </w:numPr>
        <w:autoSpaceDE w:val="0"/>
        <w:autoSpaceDN w:val="0"/>
        <w:adjustRightInd w:val="0"/>
        <w:spacing w:before="120" w:after="120" w:line="240" w:lineRule="auto"/>
        <w:ind w:left="0" w:firstLine="360"/>
        <w:contextualSpacing w:val="0"/>
        <w:jc w:val="both"/>
        <w:rPr>
          <w:rFonts w:ascii="Arial" w:hAnsi="Arial" w:cs="Arial"/>
          <w:color w:val="000000" w:themeColor="text1"/>
          <w:lang w:val="sr-Cyrl-BA"/>
        </w:rPr>
      </w:pPr>
      <w:r w:rsidRPr="00132B5C">
        <w:rPr>
          <w:rFonts w:ascii="Arial" w:hAnsi="Arial" w:cs="Arial"/>
          <w:color w:val="000000" w:themeColor="text1"/>
          <w:lang w:val="sr-Cyrl-BA"/>
        </w:rPr>
        <w:t xml:space="preserve">Organi obveznika su dužni da obezbiede uspostavljanje i provođenje sistema internih kontrola koje će obezbijediti </w:t>
      </w:r>
      <w:r w:rsidRPr="00132B5C">
        <w:rPr>
          <w:rFonts w:ascii="Arial" w:hAnsi="Arial" w:cs="Arial"/>
          <w:bCs/>
          <w:color w:val="000000" w:themeColor="text1"/>
          <w:lang w:val="sr-Cyrl-BA"/>
        </w:rPr>
        <w:t xml:space="preserve">da </w:t>
      </w:r>
      <w:r w:rsidRPr="007D6875">
        <w:rPr>
          <w:rFonts w:ascii="Arial" w:hAnsi="Arial" w:cs="Arial"/>
          <w:bCs/>
          <w:color w:val="000000" w:themeColor="text1"/>
          <w:lang w:val="sr-Cyrl-BA"/>
        </w:rPr>
        <w:t xml:space="preserve">se </w:t>
      </w:r>
      <w:r w:rsidR="00E702BE" w:rsidRPr="007D6875">
        <w:rPr>
          <w:rFonts w:ascii="Arial" w:hAnsi="Arial" w:cs="Arial"/>
          <w:bCs/>
          <w:color w:val="000000" w:themeColor="text1"/>
        </w:rPr>
        <w:t xml:space="preserve">program iz </w:t>
      </w:r>
      <w:r w:rsidR="002F0CC1" w:rsidRPr="007D6875">
        <w:rPr>
          <w:rFonts w:ascii="Arial" w:hAnsi="Arial" w:cs="Arial"/>
          <w:bCs/>
          <w:color w:val="000000" w:themeColor="text1"/>
        </w:rPr>
        <w:t xml:space="preserve">člana 11. </w:t>
      </w:r>
      <w:r w:rsidR="00E702BE" w:rsidRPr="007D6875">
        <w:rPr>
          <w:rFonts w:ascii="Arial" w:hAnsi="Arial" w:cs="Arial"/>
          <w:bCs/>
          <w:color w:val="000000" w:themeColor="text1"/>
        </w:rPr>
        <w:t>ov</w:t>
      </w:r>
      <w:r w:rsidR="00001F3E" w:rsidRPr="00B8340D">
        <w:rPr>
          <w:rFonts w:ascii="Arial" w:hAnsi="Arial" w:cs="Arial"/>
          <w:color w:val="000000" w:themeColor="text1"/>
        </w:rPr>
        <w:t>ih smjernica</w:t>
      </w:r>
      <w:r w:rsidR="001B15E2" w:rsidRPr="00B34D30">
        <w:rPr>
          <w:rFonts w:ascii="Arial" w:hAnsi="Arial" w:cs="Arial"/>
          <w:color w:val="000000" w:themeColor="text1"/>
          <w:lang w:val="sr-Cyrl-BA"/>
        </w:rPr>
        <w:t xml:space="preserve"> </w:t>
      </w:r>
      <w:r w:rsidRPr="00132B5C">
        <w:rPr>
          <w:rFonts w:ascii="Arial" w:hAnsi="Arial" w:cs="Arial"/>
          <w:color w:val="000000" w:themeColor="text1"/>
          <w:lang w:val="sr-Cyrl-BA"/>
        </w:rPr>
        <w:t xml:space="preserve"> u potpunosti provodi u praksi, te da redovno prate i provjeravaju primjenjivost i efikasnost uspostavljenih sveobuhvatnih kontrola. </w:t>
      </w:r>
    </w:p>
    <w:p w14:paraId="59808E9F" w14:textId="08BCCCD6" w:rsidR="00962132" w:rsidRPr="00132B5C" w:rsidRDefault="00962132">
      <w:pPr>
        <w:pStyle w:val="ListParagraph"/>
        <w:numPr>
          <w:ilvl w:val="0"/>
          <w:numId w:val="6"/>
        </w:numPr>
        <w:autoSpaceDE w:val="0"/>
        <w:autoSpaceDN w:val="0"/>
        <w:adjustRightInd w:val="0"/>
        <w:spacing w:before="120" w:after="120" w:line="240" w:lineRule="auto"/>
        <w:ind w:left="0" w:firstLine="360"/>
        <w:contextualSpacing w:val="0"/>
        <w:jc w:val="both"/>
        <w:rPr>
          <w:rFonts w:ascii="Arial" w:hAnsi="Arial" w:cs="Arial"/>
          <w:color w:val="000000" w:themeColor="text1"/>
          <w:lang w:val="sr-Cyrl-BA"/>
        </w:rPr>
      </w:pPr>
      <w:r w:rsidRPr="00B34D30">
        <w:rPr>
          <w:rFonts w:ascii="Arial" w:hAnsi="Arial" w:cs="Arial"/>
          <w:color w:val="000000" w:themeColor="text1"/>
          <w:lang w:val="sr-Cyrl-BA"/>
        </w:rPr>
        <w:t>Procedure obveznika</w:t>
      </w:r>
      <w:r w:rsidRPr="00132B5C">
        <w:rPr>
          <w:rFonts w:ascii="Arial" w:hAnsi="Arial" w:cs="Arial"/>
          <w:color w:val="000000" w:themeColor="text1"/>
          <w:lang w:val="sr-Cyrl-BA"/>
        </w:rPr>
        <w:t xml:space="preserve"> treba da budu efikasne i da obuhvataju redovne postupke za odgovarajući i uspješan nadzor od strane najvišeg rukovodstva obveznika, sistem internih kontrola, internu reviziju, podjelu ovlaš</w:t>
      </w:r>
      <w:r w:rsidR="00061D15">
        <w:rPr>
          <w:rFonts w:ascii="Arial" w:hAnsi="Arial" w:cs="Arial"/>
          <w:color w:val="000000" w:themeColor="text1"/>
        </w:rPr>
        <w:t>t</w:t>
      </w:r>
      <w:r w:rsidRPr="00132B5C">
        <w:rPr>
          <w:rFonts w:ascii="Arial" w:hAnsi="Arial" w:cs="Arial"/>
          <w:color w:val="000000" w:themeColor="text1"/>
          <w:lang w:val="sr-Cyrl-BA"/>
        </w:rPr>
        <w:t>enja i odgovornosti, edukaciju zaposlenih i ostale segmente koji su u uskoj vezi sa specifičnostima obveznika.</w:t>
      </w:r>
    </w:p>
    <w:p w14:paraId="33EC555C" w14:textId="4E0AD920" w:rsidR="00962132" w:rsidRPr="00132B5C" w:rsidRDefault="00962132">
      <w:pPr>
        <w:pStyle w:val="ListParagraph"/>
        <w:numPr>
          <w:ilvl w:val="0"/>
          <w:numId w:val="6"/>
        </w:numPr>
        <w:autoSpaceDE w:val="0"/>
        <w:autoSpaceDN w:val="0"/>
        <w:adjustRightInd w:val="0"/>
        <w:spacing w:before="120" w:after="120" w:line="240" w:lineRule="auto"/>
        <w:ind w:left="0" w:firstLine="360"/>
        <w:contextualSpacing w:val="0"/>
        <w:jc w:val="both"/>
        <w:rPr>
          <w:rFonts w:ascii="Arial" w:hAnsi="Arial" w:cs="Arial"/>
          <w:color w:val="000000" w:themeColor="text1"/>
          <w:lang w:val="sr-Cyrl-BA"/>
        </w:rPr>
      </w:pPr>
      <w:r w:rsidRPr="00132B5C">
        <w:rPr>
          <w:rFonts w:ascii="Arial" w:hAnsi="Arial" w:cs="Arial"/>
          <w:color w:val="000000" w:themeColor="text1"/>
          <w:lang w:val="sr-Cyrl-BA"/>
        </w:rPr>
        <w:t>Za provođenje politika i procedura obveznika</w:t>
      </w:r>
      <w:r w:rsidR="002F0CC1">
        <w:rPr>
          <w:rFonts w:ascii="Arial" w:hAnsi="Arial" w:cs="Arial"/>
          <w:color w:val="000000" w:themeColor="text1"/>
          <w:lang w:val="hr-BA"/>
        </w:rPr>
        <w:t>,</w:t>
      </w:r>
      <w:r w:rsidRPr="00132B5C">
        <w:rPr>
          <w:rFonts w:ascii="Arial" w:hAnsi="Arial" w:cs="Arial"/>
          <w:color w:val="000000" w:themeColor="text1"/>
          <w:lang w:val="sr-Cyrl-BA"/>
        </w:rPr>
        <w:t xml:space="preserve"> programom obveznika moraju biti jasno utvrđena ovlaš</w:t>
      </w:r>
      <w:r w:rsidR="00C613C9">
        <w:rPr>
          <w:rFonts w:ascii="Arial" w:hAnsi="Arial" w:cs="Arial"/>
          <w:color w:val="000000" w:themeColor="text1"/>
        </w:rPr>
        <w:t>t</w:t>
      </w:r>
      <w:r w:rsidRPr="00132B5C">
        <w:rPr>
          <w:rFonts w:ascii="Arial" w:hAnsi="Arial" w:cs="Arial"/>
          <w:color w:val="000000" w:themeColor="text1"/>
          <w:lang w:val="sr-Cyrl-BA"/>
        </w:rPr>
        <w:t xml:space="preserve">enja i odgovornosti za nosioce aktivnosti, organizacione dijelove ili funkcije, najviše rukovodstvo, ostalo rukovodstvo i druge zaposlene obveznika. </w:t>
      </w:r>
    </w:p>
    <w:p w14:paraId="0C937DF8" w14:textId="77777777" w:rsidR="00962132" w:rsidRPr="00132B5C" w:rsidRDefault="00962132">
      <w:pPr>
        <w:pStyle w:val="ListParagraph"/>
        <w:numPr>
          <w:ilvl w:val="0"/>
          <w:numId w:val="6"/>
        </w:numPr>
        <w:autoSpaceDE w:val="0"/>
        <w:autoSpaceDN w:val="0"/>
        <w:adjustRightInd w:val="0"/>
        <w:spacing w:before="120" w:after="240" w:line="240" w:lineRule="auto"/>
        <w:ind w:left="0" w:firstLine="357"/>
        <w:contextualSpacing w:val="0"/>
        <w:jc w:val="both"/>
        <w:rPr>
          <w:rFonts w:ascii="Arial" w:hAnsi="Arial" w:cs="Arial"/>
          <w:color w:val="000000" w:themeColor="text1"/>
          <w:lang w:val="sr-Cyrl-BA"/>
        </w:rPr>
      </w:pPr>
      <w:r w:rsidRPr="00132B5C">
        <w:rPr>
          <w:rFonts w:ascii="Arial" w:hAnsi="Arial" w:cs="Arial"/>
          <w:color w:val="000000" w:themeColor="text1"/>
          <w:lang w:val="sr-Cyrl-BA"/>
        </w:rPr>
        <w:t>U slučaju kada je obveznik član finansijske ili neke druge grupacije, organi obveznika, pored odgovornosti za usklađenost propisanih politika i procedura za upravljanje rizikom sa zakonom i podzakonskim aktima, imaju i odgovornost za kontrolu usklađenosti sa politikama i procedurama usvojenim na nivou grupacije.</w:t>
      </w:r>
    </w:p>
    <w:p w14:paraId="324CE167" w14:textId="77777777" w:rsidR="00962132" w:rsidRDefault="00962132" w:rsidP="00D80849">
      <w:pPr>
        <w:pStyle w:val="Default"/>
        <w:spacing w:before="120" w:after="120"/>
        <w:jc w:val="both"/>
        <w:rPr>
          <w:rFonts w:ascii="Arial" w:hAnsi="Arial" w:cs="Arial"/>
          <w:color w:val="auto"/>
          <w:sz w:val="22"/>
          <w:szCs w:val="22"/>
          <w:lang w:val="bs-Latn-BA"/>
        </w:rPr>
      </w:pPr>
    </w:p>
    <w:p w14:paraId="722E0CEE" w14:textId="3FB90DA7" w:rsidR="00962132" w:rsidRDefault="00F645DE" w:rsidP="004D419D">
      <w:pPr>
        <w:pStyle w:val="Default"/>
        <w:spacing w:before="120" w:after="120"/>
        <w:jc w:val="center"/>
        <w:rPr>
          <w:rFonts w:ascii="Arial" w:hAnsi="Arial" w:cs="Arial"/>
          <w:b/>
          <w:bCs/>
          <w:color w:val="auto"/>
          <w:sz w:val="22"/>
          <w:szCs w:val="22"/>
          <w:lang w:val="bs-Latn-BA"/>
        </w:rPr>
      </w:pPr>
      <w:r w:rsidRPr="00F645DE">
        <w:rPr>
          <w:rFonts w:ascii="Arial" w:hAnsi="Arial" w:cs="Arial"/>
          <w:b/>
          <w:bCs/>
          <w:color w:val="auto"/>
          <w:sz w:val="22"/>
          <w:szCs w:val="22"/>
          <w:lang w:val="bs-Latn-BA"/>
        </w:rPr>
        <w:t>Ovlašten</w:t>
      </w:r>
      <w:r w:rsidR="00223900">
        <w:rPr>
          <w:rFonts w:ascii="Arial" w:hAnsi="Arial" w:cs="Arial"/>
          <w:b/>
          <w:bCs/>
          <w:color w:val="auto"/>
          <w:sz w:val="22"/>
          <w:szCs w:val="22"/>
          <w:lang w:val="bs-Latn-BA"/>
        </w:rPr>
        <w:t>o</w:t>
      </w:r>
      <w:r w:rsidRPr="00F645DE">
        <w:rPr>
          <w:rFonts w:ascii="Arial" w:hAnsi="Arial" w:cs="Arial"/>
          <w:b/>
          <w:bCs/>
          <w:color w:val="auto"/>
          <w:sz w:val="22"/>
          <w:szCs w:val="22"/>
          <w:lang w:val="bs-Latn-BA"/>
        </w:rPr>
        <w:t xml:space="preserve"> lic</w:t>
      </w:r>
      <w:r w:rsidR="00223900">
        <w:rPr>
          <w:rFonts w:ascii="Arial" w:hAnsi="Arial" w:cs="Arial"/>
          <w:b/>
          <w:bCs/>
          <w:color w:val="auto"/>
          <w:sz w:val="22"/>
          <w:szCs w:val="22"/>
          <w:lang w:val="bs-Latn-BA"/>
        </w:rPr>
        <w:t>e</w:t>
      </w:r>
    </w:p>
    <w:p w14:paraId="4CAFE288" w14:textId="0FDDF9CB" w:rsidR="00F645DE" w:rsidRDefault="00F645DE" w:rsidP="004D419D">
      <w:pPr>
        <w:pStyle w:val="Default"/>
        <w:spacing w:before="120" w:after="120"/>
        <w:jc w:val="center"/>
        <w:rPr>
          <w:rFonts w:ascii="Arial" w:hAnsi="Arial" w:cs="Arial"/>
          <w:color w:val="auto"/>
          <w:sz w:val="22"/>
          <w:szCs w:val="22"/>
          <w:lang w:val="bs-Latn-BA"/>
        </w:rPr>
      </w:pPr>
      <w:r w:rsidRPr="00F645DE">
        <w:rPr>
          <w:rFonts w:ascii="Arial" w:hAnsi="Arial" w:cs="Arial"/>
          <w:color w:val="auto"/>
          <w:sz w:val="22"/>
          <w:szCs w:val="22"/>
          <w:lang w:val="bs-Latn-BA"/>
        </w:rPr>
        <w:t>Član 5.</w:t>
      </w:r>
    </w:p>
    <w:p w14:paraId="1AB29917" w14:textId="54473613" w:rsidR="00F645DE" w:rsidRPr="00132B5C" w:rsidRDefault="00F645DE">
      <w:pPr>
        <w:pStyle w:val="ListParagraph"/>
        <w:numPr>
          <w:ilvl w:val="0"/>
          <w:numId w:val="7"/>
        </w:numPr>
        <w:autoSpaceDE w:val="0"/>
        <w:autoSpaceDN w:val="0"/>
        <w:adjustRightInd w:val="0"/>
        <w:spacing w:before="240" w:after="120" w:line="240" w:lineRule="auto"/>
        <w:ind w:left="0" w:firstLine="357"/>
        <w:contextualSpacing w:val="0"/>
        <w:jc w:val="both"/>
        <w:rPr>
          <w:rFonts w:ascii="Arial" w:hAnsi="Arial" w:cs="Arial"/>
          <w:color w:val="000000" w:themeColor="text1"/>
          <w:lang w:val="sr-Cyrl-BA"/>
        </w:rPr>
      </w:pPr>
      <w:r>
        <w:rPr>
          <w:rFonts w:ascii="Arial" w:hAnsi="Arial" w:cs="Arial"/>
          <w:color w:val="000000" w:themeColor="text1"/>
        </w:rPr>
        <w:t>Nadzorni odbor</w:t>
      </w:r>
      <w:r w:rsidRPr="00132B5C">
        <w:rPr>
          <w:rFonts w:ascii="Arial" w:hAnsi="Arial" w:cs="Arial"/>
          <w:color w:val="000000" w:themeColor="text1"/>
          <w:lang w:val="sr-Cyrl-BA"/>
        </w:rPr>
        <w:t xml:space="preserve"> obveznika</w:t>
      </w:r>
      <w:r w:rsidR="00284846">
        <w:rPr>
          <w:rFonts w:ascii="Arial" w:hAnsi="Arial" w:cs="Arial"/>
          <w:color w:val="000000" w:themeColor="text1"/>
        </w:rPr>
        <w:t xml:space="preserve">, </w:t>
      </w:r>
      <w:r w:rsidRPr="00132B5C">
        <w:rPr>
          <w:rFonts w:ascii="Arial" w:hAnsi="Arial" w:cs="Arial"/>
          <w:color w:val="000000" w:themeColor="text1"/>
          <w:lang w:val="sr-Cyrl-BA"/>
        </w:rPr>
        <w:t xml:space="preserve">odnosno gdje je primjenljivo, </w:t>
      </w:r>
      <w:r w:rsidR="002F0CC1">
        <w:rPr>
          <w:rFonts w:ascii="Arial" w:hAnsi="Arial" w:cs="Arial"/>
          <w:color w:val="000000" w:themeColor="text1"/>
          <w:lang w:val="hr-BA"/>
        </w:rPr>
        <w:t>uprava</w:t>
      </w:r>
      <w:r w:rsidR="00DA6316">
        <w:rPr>
          <w:rFonts w:ascii="Arial" w:hAnsi="Arial" w:cs="Arial"/>
          <w:color w:val="000000" w:themeColor="text1"/>
          <w:lang w:val="hr-BA"/>
        </w:rPr>
        <w:t>/direktor</w:t>
      </w:r>
      <w:r w:rsidR="002F0CC1">
        <w:rPr>
          <w:rFonts w:ascii="Arial" w:hAnsi="Arial" w:cs="Arial"/>
          <w:color w:val="000000" w:themeColor="text1"/>
          <w:lang w:val="hr-BA"/>
        </w:rPr>
        <w:t xml:space="preserve"> obveznika</w:t>
      </w:r>
      <w:r w:rsidRPr="00132B5C">
        <w:rPr>
          <w:rFonts w:ascii="Arial" w:hAnsi="Arial" w:cs="Arial"/>
          <w:color w:val="000000" w:themeColor="text1"/>
          <w:lang w:val="sr-Cyrl-BA"/>
        </w:rPr>
        <w:t>, dužan je da na rukovodnom nivou imenuje ovlaš</w:t>
      </w:r>
      <w:r w:rsidR="00284846">
        <w:rPr>
          <w:rFonts w:ascii="Arial" w:hAnsi="Arial" w:cs="Arial"/>
          <w:color w:val="000000" w:themeColor="text1"/>
        </w:rPr>
        <w:t>t</w:t>
      </w:r>
      <w:r w:rsidRPr="00132B5C">
        <w:rPr>
          <w:rFonts w:ascii="Arial" w:hAnsi="Arial" w:cs="Arial"/>
          <w:color w:val="000000" w:themeColor="text1"/>
          <w:lang w:val="sr-Cyrl-BA"/>
        </w:rPr>
        <w:t>eno lice i jednog ili više zamjenika ovlaš</w:t>
      </w:r>
      <w:r w:rsidR="00284846">
        <w:rPr>
          <w:rFonts w:ascii="Arial" w:hAnsi="Arial" w:cs="Arial"/>
          <w:color w:val="000000" w:themeColor="text1"/>
        </w:rPr>
        <w:t>t</w:t>
      </w:r>
      <w:r w:rsidRPr="00132B5C">
        <w:rPr>
          <w:rFonts w:ascii="Arial" w:hAnsi="Arial" w:cs="Arial"/>
          <w:color w:val="000000" w:themeColor="text1"/>
          <w:lang w:val="sr-Cyrl-BA"/>
        </w:rPr>
        <w:t>enog lica</w:t>
      </w:r>
      <w:r w:rsidR="00284846">
        <w:rPr>
          <w:rFonts w:ascii="Arial" w:hAnsi="Arial" w:cs="Arial"/>
          <w:color w:val="000000" w:themeColor="text1"/>
        </w:rPr>
        <w:t xml:space="preserve">, u skladu  sa odredbama </w:t>
      </w:r>
      <w:r w:rsidRPr="00132B5C">
        <w:rPr>
          <w:rFonts w:ascii="Arial" w:hAnsi="Arial" w:cs="Arial"/>
          <w:color w:val="000000" w:themeColor="text1"/>
          <w:lang w:val="sr-Cyrl-BA"/>
        </w:rPr>
        <w:t xml:space="preserve"> Zakon</w:t>
      </w:r>
      <w:r w:rsidR="00284846">
        <w:rPr>
          <w:rFonts w:ascii="Arial" w:hAnsi="Arial" w:cs="Arial"/>
          <w:color w:val="000000" w:themeColor="text1"/>
        </w:rPr>
        <w:t>a</w:t>
      </w:r>
      <w:r w:rsidRPr="00132B5C">
        <w:rPr>
          <w:rFonts w:ascii="Arial" w:hAnsi="Arial" w:cs="Arial"/>
          <w:color w:val="000000" w:themeColor="text1"/>
          <w:lang w:val="sr-Cyrl-BA"/>
        </w:rPr>
        <w:t xml:space="preserve"> o SPN/FTA.  </w:t>
      </w:r>
    </w:p>
    <w:p w14:paraId="50A7CE9D" w14:textId="5BBF5BF4" w:rsidR="00F645DE" w:rsidRPr="00132B5C" w:rsidRDefault="00F645DE">
      <w:pPr>
        <w:pStyle w:val="ListParagraph"/>
        <w:numPr>
          <w:ilvl w:val="0"/>
          <w:numId w:val="7"/>
        </w:numPr>
        <w:autoSpaceDE w:val="0"/>
        <w:autoSpaceDN w:val="0"/>
        <w:adjustRightInd w:val="0"/>
        <w:spacing w:after="0" w:line="240" w:lineRule="auto"/>
        <w:ind w:left="0" w:firstLine="360"/>
        <w:jc w:val="both"/>
        <w:rPr>
          <w:rFonts w:ascii="Arial" w:hAnsi="Arial" w:cs="Arial"/>
          <w:color w:val="000000" w:themeColor="text1"/>
          <w:lang w:val="sr-Cyrl-BA"/>
        </w:rPr>
      </w:pPr>
      <w:r w:rsidRPr="00132B5C">
        <w:rPr>
          <w:rFonts w:ascii="Arial" w:hAnsi="Arial" w:cs="Arial"/>
          <w:color w:val="000000" w:themeColor="text1"/>
          <w:lang w:val="sr-Cyrl-BA"/>
        </w:rPr>
        <w:t xml:space="preserve">Obveznik iz  </w:t>
      </w:r>
      <w:r w:rsidR="00A211E8">
        <w:rPr>
          <w:rFonts w:ascii="Arial" w:hAnsi="Arial" w:cs="Arial"/>
          <w:color w:val="000000" w:themeColor="text1"/>
        </w:rPr>
        <w:t xml:space="preserve">člana </w:t>
      </w:r>
      <w:r w:rsidR="00223900">
        <w:rPr>
          <w:rFonts w:ascii="Arial" w:hAnsi="Arial" w:cs="Arial"/>
          <w:color w:val="000000" w:themeColor="text1"/>
        </w:rPr>
        <w:t>2</w:t>
      </w:r>
      <w:r w:rsidRPr="00132B5C">
        <w:rPr>
          <w:rFonts w:ascii="Arial" w:hAnsi="Arial" w:cs="Arial"/>
          <w:color w:val="000000" w:themeColor="text1"/>
          <w:lang w:val="sr-Cyrl-BA"/>
        </w:rPr>
        <w:t>. ov</w:t>
      </w:r>
      <w:r w:rsidR="00F30457">
        <w:rPr>
          <w:rFonts w:ascii="Arial" w:hAnsi="Arial" w:cs="Arial"/>
          <w:color w:val="000000" w:themeColor="text1"/>
        </w:rPr>
        <w:t xml:space="preserve">ih smjernica </w:t>
      </w:r>
      <w:r w:rsidRPr="00132B5C">
        <w:rPr>
          <w:rFonts w:ascii="Arial" w:hAnsi="Arial" w:cs="Arial"/>
          <w:color w:val="000000" w:themeColor="text1"/>
          <w:lang w:val="sr-Cyrl-BA"/>
        </w:rPr>
        <w:t xml:space="preserve"> je dužan srazmjerno veličini, vrsti, obimu i složenosti poslova koje obavlja</w:t>
      </w:r>
      <w:r w:rsidR="00506D10">
        <w:rPr>
          <w:rFonts w:ascii="Arial" w:hAnsi="Arial" w:cs="Arial"/>
          <w:color w:val="000000" w:themeColor="text1"/>
        </w:rPr>
        <w:t>,</w:t>
      </w:r>
      <w:r w:rsidRPr="00132B5C">
        <w:rPr>
          <w:rFonts w:ascii="Arial" w:hAnsi="Arial" w:cs="Arial"/>
          <w:color w:val="000000" w:themeColor="text1"/>
          <w:lang w:val="sr-Cyrl-BA"/>
        </w:rPr>
        <w:t xml:space="preserve"> procjeniti broj zaposlenih potrebnih za obavljanje poslova </w:t>
      </w:r>
      <w:r w:rsidR="00DA6316" w:rsidRPr="00F01015">
        <w:rPr>
          <w:rFonts w:ascii="Arial" w:hAnsi="Arial" w:cs="Arial"/>
          <w:lang w:val="sr-Cyrl-BA"/>
        </w:rPr>
        <w:t>SPN/FTA</w:t>
      </w:r>
      <w:r w:rsidR="00EC2631">
        <w:rPr>
          <w:rFonts w:ascii="Arial" w:hAnsi="Arial" w:cs="Arial"/>
        </w:rPr>
        <w:t>/FP</w:t>
      </w:r>
      <w:r w:rsidR="00DA6316" w:rsidRPr="00C31CF1">
        <w:rPr>
          <w:rFonts w:ascii="Arial" w:hAnsi="Arial" w:cs="Arial"/>
          <w:b/>
          <w:bCs/>
          <w:lang w:val="sr-Cyrl-BA"/>
        </w:rPr>
        <w:t xml:space="preserve"> </w:t>
      </w:r>
      <w:r w:rsidRPr="00132B5C">
        <w:rPr>
          <w:rFonts w:ascii="Arial" w:hAnsi="Arial" w:cs="Arial"/>
          <w:color w:val="000000" w:themeColor="text1"/>
          <w:lang w:val="sr-Cyrl-BA"/>
        </w:rPr>
        <w:t xml:space="preserve">, te osigurati uslove i sredstva za obavljanje ovih poslova. </w:t>
      </w:r>
      <w:r w:rsidR="00DA6316">
        <w:rPr>
          <w:rFonts w:ascii="Arial" w:hAnsi="Arial" w:cs="Arial"/>
          <w:color w:val="000000" w:themeColor="text1"/>
          <w:lang w:val="hr-BA"/>
        </w:rPr>
        <w:t xml:space="preserve"> </w:t>
      </w:r>
    </w:p>
    <w:p w14:paraId="50AE2CE8" w14:textId="0272E5B2" w:rsidR="00F645DE" w:rsidRPr="00132B5C" w:rsidRDefault="00F645DE">
      <w:pPr>
        <w:pStyle w:val="ListParagraph"/>
        <w:numPr>
          <w:ilvl w:val="0"/>
          <w:numId w:val="7"/>
        </w:numPr>
        <w:autoSpaceDE w:val="0"/>
        <w:autoSpaceDN w:val="0"/>
        <w:adjustRightInd w:val="0"/>
        <w:spacing w:before="120" w:after="120" w:line="240" w:lineRule="auto"/>
        <w:ind w:left="0" w:firstLine="360"/>
        <w:contextualSpacing w:val="0"/>
        <w:jc w:val="both"/>
        <w:rPr>
          <w:rFonts w:ascii="Arial" w:hAnsi="Arial" w:cs="Arial"/>
          <w:color w:val="000000" w:themeColor="text1"/>
          <w:lang w:val="sr-Cyrl-BA"/>
        </w:rPr>
      </w:pPr>
      <w:r w:rsidRPr="00132B5C">
        <w:rPr>
          <w:rFonts w:ascii="Arial" w:hAnsi="Arial" w:cs="Arial"/>
          <w:color w:val="000000" w:themeColor="text1"/>
          <w:lang w:val="sr-Cyrl-BA"/>
        </w:rPr>
        <w:t>Obveznik je dužan ovlaš</w:t>
      </w:r>
      <w:r w:rsidR="00506D10">
        <w:rPr>
          <w:rFonts w:ascii="Arial" w:hAnsi="Arial" w:cs="Arial"/>
          <w:color w:val="000000" w:themeColor="text1"/>
        </w:rPr>
        <w:t>t</w:t>
      </w:r>
      <w:r w:rsidRPr="00132B5C">
        <w:rPr>
          <w:rFonts w:ascii="Arial" w:hAnsi="Arial" w:cs="Arial"/>
          <w:color w:val="000000" w:themeColor="text1"/>
          <w:lang w:val="sr-Cyrl-BA"/>
        </w:rPr>
        <w:t>enom licu o</w:t>
      </w:r>
      <w:r w:rsidR="005959F8">
        <w:rPr>
          <w:rFonts w:ascii="Arial" w:hAnsi="Arial" w:cs="Arial"/>
          <w:color w:val="000000" w:themeColor="text1"/>
        </w:rPr>
        <w:t>sigurati</w:t>
      </w:r>
      <w:r w:rsidR="00506D10">
        <w:rPr>
          <w:rFonts w:ascii="Arial" w:hAnsi="Arial" w:cs="Arial"/>
          <w:color w:val="000000" w:themeColor="text1"/>
        </w:rPr>
        <w:t xml:space="preserve"> sljedeće</w:t>
      </w:r>
      <w:r w:rsidRPr="00132B5C">
        <w:rPr>
          <w:rFonts w:ascii="Arial" w:hAnsi="Arial" w:cs="Arial"/>
          <w:color w:val="000000" w:themeColor="text1"/>
          <w:lang w:val="sr-Cyrl-BA"/>
        </w:rPr>
        <w:t xml:space="preserve">: </w:t>
      </w:r>
    </w:p>
    <w:p w14:paraId="44FDB23F" w14:textId="116C8C8F" w:rsidR="00F645DE" w:rsidRPr="00132B5C" w:rsidRDefault="00F645DE">
      <w:pPr>
        <w:pStyle w:val="ListParagraph"/>
        <w:numPr>
          <w:ilvl w:val="0"/>
          <w:numId w:val="8"/>
        </w:numPr>
        <w:autoSpaceDE w:val="0"/>
        <w:autoSpaceDN w:val="0"/>
        <w:adjustRightInd w:val="0"/>
        <w:spacing w:before="120" w:after="120" w:line="240" w:lineRule="auto"/>
        <w:contextualSpacing w:val="0"/>
        <w:jc w:val="both"/>
        <w:rPr>
          <w:rFonts w:ascii="Arial" w:hAnsi="Arial" w:cs="Arial"/>
          <w:color w:val="000000" w:themeColor="text1"/>
          <w:lang w:val="sr-Cyrl-BA"/>
        </w:rPr>
      </w:pPr>
      <w:r w:rsidRPr="00132B5C">
        <w:rPr>
          <w:rFonts w:ascii="Arial" w:hAnsi="Arial" w:cs="Arial"/>
          <w:color w:val="000000" w:themeColor="text1"/>
          <w:lang w:val="sr-Cyrl-BA"/>
        </w:rPr>
        <w:t>ovla</w:t>
      </w:r>
      <w:r w:rsidR="00C865FB">
        <w:rPr>
          <w:rFonts w:ascii="Arial" w:hAnsi="Arial" w:cs="Arial"/>
          <w:color w:val="000000" w:themeColor="text1"/>
        </w:rPr>
        <w:t>štenje</w:t>
      </w:r>
      <w:r w:rsidRPr="00132B5C">
        <w:rPr>
          <w:rFonts w:ascii="Arial" w:hAnsi="Arial" w:cs="Arial"/>
          <w:color w:val="000000" w:themeColor="text1"/>
          <w:lang w:val="sr-Cyrl-BA"/>
        </w:rPr>
        <w:t xml:space="preserve"> da</w:t>
      </w:r>
      <w:r w:rsidR="00C865FB">
        <w:rPr>
          <w:rFonts w:ascii="Arial" w:hAnsi="Arial" w:cs="Arial"/>
          <w:color w:val="000000" w:themeColor="text1"/>
        </w:rPr>
        <w:t xml:space="preserve"> po potrebi </w:t>
      </w:r>
      <w:r w:rsidRPr="00132B5C">
        <w:rPr>
          <w:rFonts w:ascii="Arial" w:hAnsi="Arial" w:cs="Arial"/>
          <w:color w:val="000000" w:themeColor="text1"/>
          <w:lang w:val="sr-Cyrl-BA"/>
        </w:rPr>
        <w:t xml:space="preserve"> izda nalog </w:t>
      </w:r>
      <w:r w:rsidR="00C865FB">
        <w:rPr>
          <w:rFonts w:ascii="Arial" w:hAnsi="Arial" w:cs="Arial"/>
          <w:color w:val="000000" w:themeColor="text1"/>
        </w:rPr>
        <w:t xml:space="preserve">svim </w:t>
      </w:r>
      <w:r w:rsidRPr="00132B5C">
        <w:rPr>
          <w:rFonts w:ascii="Arial" w:hAnsi="Arial" w:cs="Arial"/>
          <w:color w:val="000000" w:themeColor="text1"/>
          <w:lang w:val="sr-Cyrl-BA"/>
        </w:rPr>
        <w:t>zaposleni</w:t>
      </w:r>
      <w:r w:rsidR="00C865FB">
        <w:rPr>
          <w:rFonts w:ascii="Arial" w:hAnsi="Arial" w:cs="Arial"/>
          <w:color w:val="000000" w:themeColor="text1"/>
        </w:rPr>
        <w:t xml:space="preserve">cima u vezi sa </w:t>
      </w:r>
      <w:r w:rsidRPr="00132B5C">
        <w:rPr>
          <w:rFonts w:ascii="Arial" w:hAnsi="Arial" w:cs="Arial"/>
          <w:color w:val="000000" w:themeColor="text1"/>
          <w:lang w:val="sr-Cyrl-BA"/>
        </w:rPr>
        <w:t xml:space="preserve"> provođenje</w:t>
      </w:r>
      <w:r w:rsidR="00C865FB">
        <w:rPr>
          <w:rFonts w:ascii="Arial" w:hAnsi="Arial" w:cs="Arial"/>
          <w:color w:val="000000" w:themeColor="text1"/>
        </w:rPr>
        <w:t>m</w:t>
      </w:r>
      <w:r w:rsidRPr="00132B5C">
        <w:rPr>
          <w:rFonts w:ascii="Arial" w:hAnsi="Arial" w:cs="Arial"/>
          <w:color w:val="000000" w:themeColor="text1"/>
          <w:lang w:val="sr-Cyrl-BA"/>
        </w:rPr>
        <w:t xml:space="preserve"> mjera, radnji i postupaka iz Zakona o SPN/FTA, propisa i programa, te da o </w:t>
      </w:r>
      <w:r w:rsidR="00C865FB">
        <w:rPr>
          <w:rFonts w:ascii="Arial" w:hAnsi="Arial" w:cs="Arial"/>
          <w:color w:val="000000" w:themeColor="text1"/>
        </w:rPr>
        <w:t>istom</w:t>
      </w:r>
      <w:r w:rsidRPr="00132B5C">
        <w:rPr>
          <w:rFonts w:ascii="Arial" w:hAnsi="Arial" w:cs="Arial"/>
          <w:color w:val="000000" w:themeColor="text1"/>
          <w:lang w:val="sr-Cyrl-BA"/>
        </w:rPr>
        <w:t xml:space="preserve"> izvještava organe obveznika, </w:t>
      </w:r>
    </w:p>
    <w:p w14:paraId="53ABFF4A" w14:textId="24B643A8" w:rsidR="00F645DE" w:rsidRPr="00132B5C" w:rsidRDefault="00F645DE">
      <w:pPr>
        <w:pStyle w:val="ListParagraph"/>
        <w:numPr>
          <w:ilvl w:val="0"/>
          <w:numId w:val="8"/>
        </w:numPr>
        <w:autoSpaceDE w:val="0"/>
        <w:autoSpaceDN w:val="0"/>
        <w:adjustRightInd w:val="0"/>
        <w:spacing w:before="120" w:after="120" w:line="240" w:lineRule="auto"/>
        <w:ind w:left="0" w:firstLine="360"/>
        <w:contextualSpacing w:val="0"/>
        <w:jc w:val="both"/>
        <w:rPr>
          <w:rFonts w:ascii="Arial" w:hAnsi="Arial" w:cs="Arial"/>
          <w:color w:val="000000" w:themeColor="text1"/>
          <w:lang w:val="sr-Cyrl-BA"/>
        </w:rPr>
      </w:pPr>
      <w:r w:rsidRPr="00132B5C">
        <w:rPr>
          <w:rFonts w:ascii="Arial" w:hAnsi="Arial" w:cs="Arial"/>
          <w:color w:val="000000" w:themeColor="text1"/>
          <w:lang w:val="sr-Cyrl-BA"/>
        </w:rPr>
        <w:t>potpuni i direktni pristup podacima, informacijama i dokumentaciji</w:t>
      </w:r>
      <w:r w:rsidR="00B40BC8">
        <w:rPr>
          <w:rFonts w:ascii="Arial" w:hAnsi="Arial" w:cs="Arial"/>
          <w:color w:val="000000" w:themeColor="text1"/>
        </w:rPr>
        <w:t>, koj</w:t>
      </w:r>
      <w:r w:rsidR="00DA6316">
        <w:rPr>
          <w:rFonts w:ascii="Arial" w:hAnsi="Arial" w:cs="Arial"/>
          <w:color w:val="000000" w:themeColor="text1"/>
        </w:rPr>
        <w:t>i</w:t>
      </w:r>
      <w:r w:rsidR="00B40BC8">
        <w:rPr>
          <w:rFonts w:ascii="Arial" w:hAnsi="Arial" w:cs="Arial"/>
          <w:color w:val="000000" w:themeColor="text1"/>
        </w:rPr>
        <w:t xml:space="preserve"> je </w:t>
      </w:r>
      <w:r w:rsidRPr="00132B5C">
        <w:rPr>
          <w:rFonts w:ascii="Arial" w:hAnsi="Arial" w:cs="Arial"/>
          <w:color w:val="000000" w:themeColor="text1"/>
          <w:lang w:val="sr-Cyrl-BA"/>
        </w:rPr>
        <w:t xml:space="preserve"> potreb</w:t>
      </w:r>
      <w:r w:rsidR="00DA6316">
        <w:rPr>
          <w:rFonts w:ascii="Arial" w:hAnsi="Arial" w:cs="Arial"/>
          <w:color w:val="000000" w:themeColor="text1"/>
          <w:lang w:val="hr-BA"/>
        </w:rPr>
        <w:t>a</w:t>
      </w:r>
      <w:r w:rsidRPr="00132B5C">
        <w:rPr>
          <w:rFonts w:ascii="Arial" w:hAnsi="Arial" w:cs="Arial"/>
          <w:color w:val="000000" w:themeColor="text1"/>
          <w:lang w:val="sr-Cyrl-BA"/>
        </w:rPr>
        <w:t xml:space="preserve">n za obavljanje poslova iz njegove nadležnosti, </w:t>
      </w:r>
    </w:p>
    <w:p w14:paraId="086DA303" w14:textId="77777777" w:rsidR="00F645DE" w:rsidRPr="00132B5C" w:rsidRDefault="00F645DE">
      <w:pPr>
        <w:pStyle w:val="ListParagraph"/>
        <w:numPr>
          <w:ilvl w:val="0"/>
          <w:numId w:val="8"/>
        </w:numPr>
        <w:autoSpaceDE w:val="0"/>
        <w:autoSpaceDN w:val="0"/>
        <w:adjustRightInd w:val="0"/>
        <w:spacing w:before="120" w:after="120" w:line="240" w:lineRule="auto"/>
        <w:ind w:left="0" w:firstLine="360"/>
        <w:contextualSpacing w:val="0"/>
        <w:jc w:val="both"/>
        <w:rPr>
          <w:rFonts w:ascii="Arial" w:hAnsi="Arial" w:cs="Arial"/>
          <w:color w:val="000000" w:themeColor="text1"/>
          <w:lang w:val="sr-Cyrl-BA"/>
        </w:rPr>
      </w:pPr>
      <w:r w:rsidRPr="00132B5C">
        <w:rPr>
          <w:rFonts w:ascii="Arial" w:hAnsi="Arial" w:cs="Arial"/>
          <w:color w:val="000000" w:themeColor="text1"/>
          <w:lang w:val="sr-Cyrl-BA"/>
        </w:rPr>
        <w:t xml:space="preserve">neposrednu vezu sa organima obveznika i </w:t>
      </w:r>
    </w:p>
    <w:p w14:paraId="7113577E" w14:textId="0ED1E4D6" w:rsidR="00F645DE" w:rsidRPr="00132B5C" w:rsidRDefault="00D35E12">
      <w:pPr>
        <w:pStyle w:val="ListParagraph"/>
        <w:numPr>
          <w:ilvl w:val="0"/>
          <w:numId w:val="8"/>
        </w:numPr>
        <w:tabs>
          <w:tab w:val="left" w:pos="142"/>
          <w:tab w:val="left" w:pos="284"/>
        </w:tabs>
        <w:autoSpaceDE w:val="0"/>
        <w:autoSpaceDN w:val="0"/>
        <w:adjustRightInd w:val="0"/>
        <w:spacing w:before="120" w:after="120" w:line="240" w:lineRule="auto"/>
        <w:ind w:left="0" w:firstLine="360"/>
        <w:contextualSpacing w:val="0"/>
        <w:jc w:val="both"/>
        <w:rPr>
          <w:rFonts w:ascii="Arial" w:hAnsi="Arial" w:cs="Arial"/>
          <w:color w:val="000000" w:themeColor="text1"/>
          <w:lang w:val="sr-Cyrl-BA"/>
        </w:rPr>
      </w:pPr>
      <w:r>
        <w:rPr>
          <w:rFonts w:ascii="Arial" w:hAnsi="Arial" w:cs="Arial"/>
          <w:color w:val="000000" w:themeColor="text1"/>
        </w:rPr>
        <w:t xml:space="preserve">svakodnevni </w:t>
      </w:r>
      <w:r w:rsidR="00F645DE" w:rsidRPr="00132B5C">
        <w:rPr>
          <w:rFonts w:ascii="Arial" w:hAnsi="Arial" w:cs="Arial"/>
          <w:color w:val="000000" w:themeColor="text1"/>
          <w:lang w:val="sr-Cyrl-BA"/>
        </w:rPr>
        <w:t xml:space="preserve"> pri</w:t>
      </w:r>
      <w:r>
        <w:rPr>
          <w:rFonts w:ascii="Arial" w:hAnsi="Arial" w:cs="Arial"/>
          <w:color w:val="000000" w:themeColor="text1"/>
        </w:rPr>
        <w:t>jem</w:t>
      </w:r>
      <w:r w:rsidR="00F645DE" w:rsidRPr="00132B5C">
        <w:rPr>
          <w:rFonts w:ascii="Arial" w:hAnsi="Arial" w:cs="Arial"/>
          <w:color w:val="000000" w:themeColor="text1"/>
          <w:lang w:val="sr-Cyrl-BA"/>
        </w:rPr>
        <w:t xml:space="preserve"> izvještaj</w:t>
      </w:r>
      <w:r>
        <w:rPr>
          <w:rFonts w:ascii="Arial" w:hAnsi="Arial" w:cs="Arial"/>
          <w:color w:val="000000" w:themeColor="text1"/>
        </w:rPr>
        <w:t xml:space="preserve">a i informacija </w:t>
      </w:r>
      <w:r w:rsidR="00F645DE" w:rsidRPr="00132B5C">
        <w:rPr>
          <w:rFonts w:ascii="Arial" w:hAnsi="Arial" w:cs="Arial"/>
          <w:color w:val="000000" w:themeColor="text1"/>
          <w:lang w:val="sr-Cyrl-BA"/>
        </w:rPr>
        <w:t xml:space="preserve"> o značajnim, neuobičajenim i sumnjivim transakcijama i aktivnostima klijenata. </w:t>
      </w:r>
    </w:p>
    <w:p w14:paraId="0E107FD4" w14:textId="19EF6F23" w:rsidR="00F645DE" w:rsidRPr="00132B5C" w:rsidRDefault="00D35E12">
      <w:pPr>
        <w:pStyle w:val="ListParagraph"/>
        <w:numPr>
          <w:ilvl w:val="0"/>
          <w:numId w:val="7"/>
        </w:numPr>
        <w:autoSpaceDE w:val="0"/>
        <w:autoSpaceDN w:val="0"/>
        <w:adjustRightInd w:val="0"/>
        <w:spacing w:before="120" w:after="120" w:line="240" w:lineRule="auto"/>
        <w:ind w:left="0" w:firstLine="360"/>
        <w:contextualSpacing w:val="0"/>
        <w:jc w:val="both"/>
        <w:rPr>
          <w:rFonts w:ascii="Arial" w:hAnsi="Arial" w:cs="Arial"/>
          <w:color w:val="000000" w:themeColor="text1"/>
          <w:lang w:val="sr-Cyrl-BA"/>
        </w:rPr>
      </w:pPr>
      <w:r>
        <w:rPr>
          <w:rFonts w:ascii="Arial" w:hAnsi="Arial" w:cs="Arial"/>
          <w:color w:val="000000" w:themeColor="text1"/>
        </w:rPr>
        <w:t>O</w:t>
      </w:r>
      <w:r w:rsidR="00F645DE" w:rsidRPr="00132B5C">
        <w:rPr>
          <w:rFonts w:ascii="Arial" w:hAnsi="Arial" w:cs="Arial"/>
          <w:color w:val="000000" w:themeColor="text1"/>
          <w:lang w:val="sr-Cyrl-BA"/>
        </w:rPr>
        <w:t>bveznik koji ima četiri ili manje zaposlenih, ukoliko nije imenovano, ovlaš</w:t>
      </w:r>
      <w:r>
        <w:rPr>
          <w:rFonts w:ascii="Arial" w:hAnsi="Arial" w:cs="Arial"/>
          <w:color w:val="000000" w:themeColor="text1"/>
        </w:rPr>
        <w:t>t</w:t>
      </w:r>
      <w:r w:rsidR="00F645DE" w:rsidRPr="00132B5C">
        <w:rPr>
          <w:rFonts w:ascii="Arial" w:hAnsi="Arial" w:cs="Arial"/>
          <w:color w:val="000000" w:themeColor="text1"/>
          <w:lang w:val="sr-Cyrl-BA"/>
        </w:rPr>
        <w:t xml:space="preserve">enim licem </w:t>
      </w:r>
      <w:r>
        <w:rPr>
          <w:rFonts w:ascii="Arial" w:hAnsi="Arial" w:cs="Arial"/>
          <w:color w:val="000000" w:themeColor="text1"/>
        </w:rPr>
        <w:t xml:space="preserve">se </w:t>
      </w:r>
      <w:r w:rsidR="00F645DE" w:rsidRPr="00132B5C">
        <w:rPr>
          <w:rFonts w:ascii="Arial" w:hAnsi="Arial" w:cs="Arial"/>
          <w:color w:val="000000" w:themeColor="text1"/>
          <w:lang w:val="sr-Cyrl-BA"/>
        </w:rPr>
        <w:t>smatra ovlaš</w:t>
      </w:r>
      <w:r>
        <w:rPr>
          <w:rFonts w:ascii="Arial" w:hAnsi="Arial" w:cs="Arial"/>
          <w:color w:val="000000" w:themeColor="text1"/>
        </w:rPr>
        <w:t>t</w:t>
      </w:r>
      <w:r w:rsidR="00F645DE" w:rsidRPr="00132B5C">
        <w:rPr>
          <w:rFonts w:ascii="Arial" w:hAnsi="Arial" w:cs="Arial"/>
          <w:color w:val="000000" w:themeColor="text1"/>
          <w:lang w:val="sr-Cyrl-BA"/>
        </w:rPr>
        <w:t>eni zakonski zastupnik</w:t>
      </w:r>
      <w:r>
        <w:rPr>
          <w:rFonts w:ascii="Arial" w:hAnsi="Arial" w:cs="Arial"/>
          <w:color w:val="000000" w:themeColor="text1"/>
        </w:rPr>
        <w:t xml:space="preserve"> </w:t>
      </w:r>
      <w:r w:rsidR="009C3F24">
        <w:rPr>
          <w:rFonts w:ascii="Arial" w:hAnsi="Arial" w:cs="Arial"/>
          <w:color w:val="000000" w:themeColor="text1"/>
        </w:rPr>
        <w:t>ili drugo lice koje vodi poslove obveznika, odnosno odgovorno lice obveznika prema zakonskim propisima.</w:t>
      </w:r>
    </w:p>
    <w:p w14:paraId="7E883417" w14:textId="05BDBB0D" w:rsidR="00F645DE" w:rsidRPr="00404A2E" w:rsidRDefault="00F645DE">
      <w:pPr>
        <w:pStyle w:val="ListParagraph"/>
        <w:numPr>
          <w:ilvl w:val="0"/>
          <w:numId w:val="7"/>
        </w:numPr>
        <w:autoSpaceDE w:val="0"/>
        <w:autoSpaceDN w:val="0"/>
        <w:adjustRightInd w:val="0"/>
        <w:spacing w:before="120" w:after="120" w:line="240" w:lineRule="auto"/>
        <w:ind w:left="0" w:firstLine="357"/>
        <w:contextualSpacing w:val="0"/>
        <w:jc w:val="both"/>
        <w:rPr>
          <w:rFonts w:ascii="Arial" w:hAnsi="Arial" w:cs="Arial"/>
        </w:rPr>
      </w:pPr>
      <w:r w:rsidRPr="00281DA7">
        <w:rPr>
          <w:rFonts w:ascii="Arial" w:hAnsi="Arial" w:cs="Arial"/>
          <w:color w:val="000000" w:themeColor="text1"/>
          <w:lang w:val="sr-Cyrl-BA"/>
        </w:rPr>
        <w:t xml:space="preserve">Obveznik iz  </w:t>
      </w:r>
      <w:r w:rsidR="00281DA7" w:rsidRPr="00281DA7">
        <w:rPr>
          <w:rFonts w:ascii="Arial" w:hAnsi="Arial" w:cs="Arial"/>
          <w:color w:val="000000" w:themeColor="text1"/>
        </w:rPr>
        <w:t xml:space="preserve">člana </w:t>
      </w:r>
      <w:r w:rsidR="00223900">
        <w:rPr>
          <w:rFonts w:ascii="Arial" w:hAnsi="Arial" w:cs="Arial"/>
          <w:color w:val="000000" w:themeColor="text1"/>
        </w:rPr>
        <w:t>2</w:t>
      </w:r>
      <w:r w:rsidRPr="00281DA7">
        <w:rPr>
          <w:rFonts w:ascii="Arial" w:hAnsi="Arial" w:cs="Arial"/>
          <w:color w:val="000000" w:themeColor="text1"/>
          <w:lang w:val="sr-Cyrl-BA"/>
        </w:rPr>
        <w:t>. ov</w:t>
      </w:r>
      <w:r w:rsidR="00F30457">
        <w:rPr>
          <w:rFonts w:ascii="Arial" w:hAnsi="Arial" w:cs="Arial"/>
          <w:color w:val="000000" w:themeColor="text1"/>
        </w:rPr>
        <w:t xml:space="preserve">ih smjernica </w:t>
      </w:r>
      <w:r w:rsidRPr="00281DA7">
        <w:rPr>
          <w:rFonts w:ascii="Arial" w:hAnsi="Arial" w:cs="Arial"/>
          <w:color w:val="000000" w:themeColor="text1"/>
          <w:lang w:val="sr-Cyrl-BA"/>
        </w:rPr>
        <w:t xml:space="preserve"> je dužan </w:t>
      </w:r>
      <w:r w:rsidR="00281DA7" w:rsidRPr="00281DA7">
        <w:rPr>
          <w:rFonts w:ascii="Arial" w:hAnsi="Arial" w:cs="Arial"/>
          <w:color w:val="000000" w:themeColor="text1"/>
        </w:rPr>
        <w:t xml:space="preserve">osigurati </w:t>
      </w:r>
      <w:r w:rsidRPr="00281DA7">
        <w:rPr>
          <w:rFonts w:ascii="Arial" w:hAnsi="Arial" w:cs="Arial"/>
          <w:color w:val="000000" w:themeColor="text1"/>
          <w:lang w:val="sr-Cyrl-BA"/>
        </w:rPr>
        <w:t xml:space="preserve"> prisustvo ovlaš</w:t>
      </w:r>
      <w:r w:rsidR="00281DA7" w:rsidRPr="00281DA7">
        <w:rPr>
          <w:rFonts w:ascii="Arial" w:hAnsi="Arial" w:cs="Arial"/>
          <w:color w:val="000000" w:themeColor="text1"/>
        </w:rPr>
        <w:t>t</w:t>
      </w:r>
      <w:r w:rsidRPr="00281DA7">
        <w:rPr>
          <w:rFonts w:ascii="Arial" w:hAnsi="Arial" w:cs="Arial"/>
          <w:color w:val="000000" w:themeColor="text1"/>
          <w:lang w:val="sr-Cyrl-BA"/>
        </w:rPr>
        <w:t xml:space="preserve">enog lica prilikom obavljanja </w:t>
      </w:r>
      <w:r w:rsidR="00281DA7" w:rsidRPr="00281DA7">
        <w:rPr>
          <w:rFonts w:ascii="Arial" w:hAnsi="Arial" w:cs="Arial"/>
          <w:color w:val="000000" w:themeColor="text1"/>
        </w:rPr>
        <w:t xml:space="preserve">neposrednog  nadzora, kao i direktnu komunikaciju sa ovlaštenim licem </w:t>
      </w:r>
      <w:r w:rsidR="00281DA7">
        <w:rPr>
          <w:rFonts w:ascii="Arial" w:hAnsi="Arial" w:cs="Arial"/>
          <w:color w:val="000000" w:themeColor="text1"/>
        </w:rPr>
        <w:t>, u cilju pružanja bilo koje vrste informacija i dokumentacije  u toku provođenja nadzora.</w:t>
      </w:r>
    </w:p>
    <w:p w14:paraId="6B30A9F7" w14:textId="77777777" w:rsidR="00404A2E" w:rsidRDefault="00404A2E" w:rsidP="00404A2E">
      <w:pPr>
        <w:autoSpaceDE w:val="0"/>
        <w:autoSpaceDN w:val="0"/>
        <w:adjustRightInd w:val="0"/>
        <w:spacing w:before="120" w:after="120" w:line="240" w:lineRule="auto"/>
        <w:jc w:val="both"/>
        <w:rPr>
          <w:rFonts w:ascii="Arial" w:hAnsi="Arial" w:cs="Arial"/>
        </w:rPr>
      </w:pPr>
    </w:p>
    <w:p w14:paraId="08120AF5" w14:textId="0EE9E797" w:rsidR="00404A2E" w:rsidRDefault="00404A2E" w:rsidP="004D419D">
      <w:pPr>
        <w:autoSpaceDE w:val="0"/>
        <w:autoSpaceDN w:val="0"/>
        <w:adjustRightInd w:val="0"/>
        <w:spacing w:before="120" w:after="120" w:line="240" w:lineRule="auto"/>
        <w:jc w:val="center"/>
        <w:rPr>
          <w:rFonts w:ascii="Arial" w:hAnsi="Arial" w:cs="Arial"/>
          <w:b/>
          <w:bCs/>
        </w:rPr>
      </w:pPr>
      <w:r w:rsidRPr="00404A2E">
        <w:rPr>
          <w:rFonts w:ascii="Arial" w:hAnsi="Arial" w:cs="Arial"/>
          <w:b/>
          <w:bCs/>
        </w:rPr>
        <w:t>Obaveze i odgovornosti ovlaštenog lica</w:t>
      </w:r>
    </w:p>
    <w:p w14:paraId="70071498" w14:textId="36AA444C" w:rsidR="00404A2E" w:rsidRPr="00404A2E" w:rsidRDefault="00404A2E" w:rsidP="003458AD">
      <w:pPr>
        <w:autoSpaceDE w:val="0"/>
        <w:autoSpaceDN w:val="0"/>
        <w:adjustRightInd w:val="0"/>
        <w:spacing w:before="120" w:after="120" w:line="240" w:lineRule="auto"/>
        <w:jc w:val="center"/>
        <w:rPr>
          <w:rFonts w:ascii="Arial" w:hAnsi="Arial" w:cs="Arial"/>
        </w:rPr>
      </w:pPr>
      <w:r w:rsidRPr="00404A2E">
        <w:rPr>
          <w:rFonts w:ascii="Arial" w:hAnsi="Arial" w:cs="Arial"/>
        </w:rPr>
        <w:t>Član 6.</w:t>
      </w:r>
    </w:p>
    <w:p w14:paraId="655BC773" w14:textId="258E64DC" w:rsidR="005959F8" w:rsidRPr="00D20294" w:rsidRDefault="005959F8">
      <w:pPr>
        <w:pStyle w:val="ListParagraph"/>
        <w:numPr>
          <w:ilvl w:val="0"/>
          <w:numId w:val="10"/>
        </w:numPr>
        <w:autoSpaceDE w:val="0"/>
        <w:autoSpaceDN w:val="0"/>
        <w:adjustRightInd w:val="0"/>
        <w:spacing w:before="240" w:after="120" w:line="240" w:lineRule="auto"/>
        <w:rPr>
          <w:rFonts w:ascii="Arial" w:hAnsi="Arial" w:cs="Arial"/>
          <w:color w:val="000000" w:themeColor="text1"/>
          <w:lang w:val="sr-Cyrl-BA"/>
        </w:rPr>
      </w:pPr>
      <w:r w:rsidRPr="00D20294">
        <w:rPr>
          <w:rFonts w:ascii="Arial" w:hAnsi="Arial" w:cs="Arial"/>
          <w:color w:val="000000" w:themeColor="text1"/>
          <w:lang w:val="sr-Cyrl-BA"/>
        </w:rPr>
        <w:lastRenderedPageBreak/>
        <w:t>Ovlaš</w:t>
      </w:r>
      <w:r w:rsidRPr="00D20294">
        <w:rPr>
          <w:rFonts w:ascii="Arial" w:hAnsi="Arial" w:cs="Arial"/>
          <w:color w:val="000000" w:themeColor="text1"/>
        </w:rPr>
        <w:t>t</w:t>
      </w:r>
      <w:r w:rsidRPr="00D20294">
        <w:rPr>
          <w:rFonts w:ascii="Arial" w:hAnsi="Arial" w:cs="Arial"/>
          <w:color w:val="000000" w:themeColor="text1"/>
          <w:lang w:val="sr-Cyrl-BA"/>
        </w:rPr>
        <w:t xml:space="preserve">eno lice odgovorno je za izvršavanje sljedećih zadataka: </w:t>
      </w:r>
    </w:p>
    <w:p w14:paraId="2F425B04" w14:textId="77777777" w:rsidR="00D20294" w:rsidRPr="00D20294" w:rsidRDefault="00D20294" w:rsidP="00D20294">
      <w:pPr>
        <w:pStyle w:val="ListParagraph"/>
        <w:autoSpaceDE w:val="0"/>
        <w:autoSpaceDN w:val="0"/>
        <w:adjustRightInd w:val="0"/>
        <w:spacing w:before="240" w:after="120" w:line="240" w:lineRule="auto"/>
        <w:rPr>
          <w:rFonts w:ascii="Arial" w:hAnsi="Arial" w:cs="Arial"/>
          <w:color w:val="000000" w:themeColor="text1"/>
          <w:lang w:val="sr-Cyrl-BA"/>
        </w:rPr>
      </w:pPr>
    </w:p>
    <w:p w14:paraId="0CFF6650" w14:textId="5A23347E" w:rsidR="005959F8" w:rsidRDefault="005959F8">
      <w:pPr>
        <w:pStyle w:val="ListParagraph"/>
        <w:numPr>
          <w:ilvl w:val="0"/>
          <w:numId w:val="11"/>
        </w:numPr>
        <w:autoSpaceDE w:val="0"/>
        <w:autoSpaceDN w:val="0"/>
        <w:adjustRightInd w:val="0"/>
        <w:spacing w:before="120" w:after="120" w:line="240" w:lineRule="auto"/>
        <w:contextualSpacing w:val="0"/>
        <w:jc w:val="both"/>
        <w:rPr>
          <w:rFonts w:ascii="Arial" w:hAnsi="Arial" w:cs="Arial"/>
          <w:color w:val="000000" w:themeColor="text1"/>
        </w:rPr>
      </w:pPr>
      <w:r w:rsidRPr="00132B5C">
        <w:rPr>
          <w:rFonts w:ascii="Arial" w:hAnsi="Arial" w:cs="Arial"/>
          <w:color w:val="000000" w:themeColor="text1"/>
          <w:lang w:val="sr-Cyrl-BA"/>
        </w:rPr>
        <w:t>o</w:t>
      </w:r>
      <w:r w:rsidR="000265DE">
        <w:rPr>
          <w:rFonts w:ascii="Arial" w:hAnsi="Arial" w:cs="Arial"/>
          <w:color w:val="000000" w:themeColor="text1"/>
        </w:rPr>
        <w:t>sigurava</w:t>
      </w:r>
      <w:r w:rsidRPr="00132B5C">
        <w:rPr>
          <w:rFonts w:ascii="Arial" w:hAnsi="Arial" w:cs="Arial"/>
          <w:color w:val="000000" w:themeColor="text1"/>
          <w:lang w:val="sr-Cyrl-BA"/>
        </w:rPr>
        <w:t xml:space="preserve">, prati i </w:t>
      </w:r>
      <w:r w:rsidR="000265DE">
        <w:rPr>
          <w:rFonts w:ascii="Arial" w:hAnsi="Arial" w:cs="Arial"/>
          <w:color w:val="000000" w:themeColor="text1"/>
        </w:rPr>
        <w:t xml:space="preserve">vrši </w:t>
      </w:r>
      <w:r w:rsidRPr="00132B5C">
        <w:rPr>
          <w:rFonts w:ascii="Arial" w:hAnsi="Arial" w:cs="Arial"/>
          <w:color w:val="000000" w:themeColor="text1"/>
          <w:lang w:val="sr-Cyrl-BA"/>
        </w:rPr>
        <w:t>koordi</w:t>
      </w:r>
      <w:r w:rsidR="000265DE">
        <w:rPr>
          <w:rFonts w:ascii="Arial" w:hAnsi="Arial" w:cs="Arial"/>
          <w:color w:val="000000" w:themeColor="text1"/>
        </w:rPr>
        <w:t>naciju</w:t>
      </w:r>
      <w:r w:rsidRPr="00132B5C">
        <w:rPr>
          <w:rFonts w:ascii="Arial" w:hAnsi="Arial" w:cs="Arial"/>
          <w:color w:val="000000" w:themeColor="text1"/>
          <w:lang w:val="sr-Cyrl-BA"/>
        </w:rPr>
        <w:t xml:space="preserve"> aktivnosti obveznika u cilju usklađenosti poslovanja </w:t>
      </w:r>
      <w:r w:rsidR="000265DE">
        <w:rPr>
          <w:rFonts w:ascii="Arial" w:hAnsi="Arial" w:cs="Arial"/>
          <w:color w:val="000000" w:themeColor="text1"/>
        </w:rPr>
        <w:t xml:space="preserve"> obveznika </w:t>
      </w:r>
      <w:r w:rsidRPr="00132B5C">
        <w:rPr>
          <w:rFonts w:ascii="Arial" w:hAnsi="Arial" w:cs="Arial"/>
          <w:color w:val="000000" w:themeColor="text1"/>
          <w:lang w:val="sr-Cyrl-BA"/>
        </w:rPr>
        <w:t xml:space="preserve">sa odredbama iz Zakona o SPN/FTA i podzakonskih propisa, </w:t>
      </w:r>
    </w:p>
    <w:p w14:paraId="3D04D53E" w14:textId="7AB0C6F1" w:rsidR="005959F8" w:rsidRDefault="008D5C7A">
      <w:pPr>
        <w:pStyle w:val="ListParagraph"/>
        <w:numPr>
          <w:ilvl w:val="0"/>
          <w:numId w:val="11"/>
        </w:numPr>
        <w:autoSpaceDE w:val="0"/>
        <w:autoSpaceDN w:val="0"/>
        <w:adjustRightInd w:val="0"/>
        <w:spacing w:before="120" w:after="120" w:line="240" w:lineRule="auto"/>
        <w:contextualSpacing w:val="0"/>
        <w:jc w:val="both"/>
        <w:rPr>
          <w:rFonts w:ascii="Arial" w:hAnsi="Arial" w:cs="Arial"/>
          <w:color w:val="000000" w:themeColor="text1"/>
        </w:rPr>
      </w:pPr>
      <w:r w:rsidRPr="008D5C7A">
        <w:rPr>
          <w:rFonts w:ascii="Arial" w:hAnsi="Arial" w:cs="Arial"/>
          <w:color w:val="000000" w:themeColor="text1"/>
        </w:rPr>
        <w:t>n</w:t>
      </w:r>
      <w:r w:rsidR="00D20294" w:rsidRPr="008D5C7A">
        <w:rPr>
          <w:rFonts w:ascii="Arial" w:hAnsi="Arial" w:cs="Arial"/>
          <w:color w:val="000000" w:themeColor="text1"/>
        </w:rPr>
        <w:t>ajmanje godiš</w:t>
      </w:r>
      <w:r w:rsidRPr="008D5C7A">
        <w:rPr>
          <w:rFonts w:ascii="Arial" w:hAnsi="Arial" w:cs="Arial"/>
          <w:color w:val="000000" w:themeColor="text1"/>
        </w:rPr>
        <w:t>nje iz</w:t>
      </w:r>
      <w:r w:rsidR="005959F8" w:rsidRPr="008D5C7A">
        <w:rPr>
          <w:rFonts w:ascii="Arial" w:hAnsi="Arial" w:cs="Arial"/>
          <w:color w:val="000000" w:themeColor="text1"/>
          <w:lang w:val="sr-Cyrl-BA"/>
        </w:rPr>
        <w:t xml:space="preserve">vrši procjenu adekvatnosti </w:t>
      </w:r>
      <w:r w:rsidRPr="008D5C7A">
        <w:rPr>
          <w:rFonts w:ascii="Arial" w:hAnsi="Arial" w:cs="Arial"/>
          <w:color w:val="000000" w:themeColor="text1"/>
        </w:rPr>
        <w:t xml:space="preserve">postojećeg </w:t>
      </w:r>
      <w:r w:rsidR="005959F8" w:rsidRPr="008D5C7A">
        <w:rPr>
          <w:rFonts w:ascii="Arial" w:hAnsi="Arial" w:cs="Arial"/>
          <w:color w:val="000000" w:themeColor="text1"/>
          <w:lang w:val="sr-Cyrl-BA"/>
        </w:rPr>
        <w:t>programa, politika i procedura</w:t>
      </w:r>
      <w:r w:rsidRPr="008D5C7A">
        <w:rPr>
          <w:rFonts w:ascii="Arial" w:hAnsi="Arial" w:cs="Arial"/>
          <w:color w:val="000000" w:themeColor="text1"/>
        </w:rPr>
        <w:t xml:space="preserve">, provjeru </w:t>
      </w:r>
      <w:r w:rsidR="005959F8" w:rsidRPr="008D5C7A">
        <w:rPr>
          <w:rFonts w:ascii="Arial" w:hAnsi="Arial" w:cs="Arial"/>
          <w:color w:val="000000" w:themeColor="text1"/>
          <w:lang w:val="sr-Cyrl-BA"/>
        </w:rPr>
        <w:t>procjen</w:t>
      </w:r>
      <w:r w:rsidRPr="008D5C7A">
        <w:rPr>
          <w:rFonts w:ascii="Arial" w:hAnsi="Arial" w:cs="Arial"/>
          <w:color w:val="000000" w:themeColor="text1"/>
        </w:rPr>
        <w:t>e</w:t>
      </w:r>
      <w:r w:rsidR="005959F8" w:rsidRPr="008D5C7A">
        <w:rPr>
          <w:rFonts w:ascii="Arial" w:hAnsi="Arial" w:cs="Arial"/>
          <w:color w:val="000000" w:themeColor="text1"/>
          <w:lang w:val="sr-Cyrl-BA"/>
        </w:rPr>
        <w:t xml:space="preserve"> rizika</w:t>
      </w:r>
      <w:r w:rsidRPr="008D5C7A">
        <w:rPr>
          <w:rFonts w:ascii="Arial" w:hAnsi="Arial" w:cs="Arial"/>
          <w:color w:val="000000" w:themeColor="text1"/>
        </w:rPr>
        <w:t xml:space="preserve">, te nakon provedene aktivnosti </w:t>
      </w:r>
      <w:r w:rsidR="005959F8" w:rsidRPr="008D5C7A">
        <w:rPr>
          <w:rFonts w:ascii="Arial" w:hAnsi="Arial" w:cs="Arial"/>
          <w:color w:val="000000" w:themeColor="text1"/>
          <w:lang w:val="sr-Cyrl-BA"/>
        </w:rPr>
        <w:t xml:space="preserve">organima obveznika </w:t>
      </w:r>
      <w:r w:rsidRPr="008D5C7A">
        <w:rPr>
          <w:rFonts w:ascii="Arial" w:hAnsi="Arial" w:cs="Arial"/>
          <w:color w:val="000000" w:themeColor="text1"/>
        </w:rPr>
        <w:t xml:space="preserve">dostavi </w:t>
      </w:r>
      <w:r w:rsidR="005959F8" w:rsidRPr="008D5C7A">
        <w:rPr>
          <w:rFonts w:ascii="Arial" w:hAnsi="Arial" w:cs="Arial"/>
          <w:color w:val="000000" w:themeColor="text1"/>
          <w:lang w:val="sr-Cyrl-BA"/>
        </w:rPr>
        <w:t xml:space="preserve"> prijedlog za ažuriranje ili unaprjeđenje</w:t>
      </w:r>
      <w:r w:rsidRPr="008D5C7A">
        <w:rPr>
          <w:rFonts w:ascii="Arial" w:hAnsi="Arial" w:cs="Arial"/>
          <w:color w:val="000000" w:themeColor="text1"/>
        </w:rPr>
        <w:t xml:space="preserve"> navedenih akata</w:t>
      </w:r>
      <w:r w:rsidR="005959F8" w:rsidRPr="008D5C7A">
        <w:rPr>
          <w:rFonts w:ascii="Arial" w:hAnsi="Arial" w:cs="Arial"/>
          <w:color w:val="000000" w:themeColor="text1"/>
          <w:lang w:val="sr-Cyrl-BA"/>
        </w:rPr>
        <w:t xml:space="preserve">, </w:t>
      </w:r>
    </w:p>
    <w:p w14:paraId="361A02D5" w14:textId="33F43FFE" w:rsidR="00F42895" w:rsidRDefault="005959F8">
      <w:pPr>
        <w:pStyle w:val="ListParagraph"/>
        <w:numPr>
          <w:ilvl w:val="0"/>
          <w:numId w:val="11"/>
        </w:numPr>
        <w:autoSpaceDE w:val="0"/>
        <w:autoSpaceDN w:val="0"/>
        <w:adjustRightInd w:val="0"/>
        <w:spacing w:before="120" w:after="120" w:line="240" w:lineRule="auto"/>
        <w:contextualSpacing w:val="0"/>
        <w:jc w:val="both"/>
        <w:rPr>
          <w:rFonts w:ascii="Arial" w:hAnsi="Arial" w:cs="Arial"/>
          <w:color w:val="000000" w:themeColor="text1"/>
        </w:rPr>
      </w:pPr>
      <w:r w:rsidRPr="00435EAF">
        <w:rPr>
          <w:rFonts w:ascii="Arial" w:hAnsi="Arial" w:cs="Arial"/>
          <w:color w:val="000000" w:themeColor="text1"/>
          <w:lang w:val="sr-Cyrl-BA"/>
        </w:rPr>
        <w:t xml:space="preserve">polugodišnje </w:t>
      </w:r>
      <w:r w:rsidR="00435EAF">
        <w:rPr>
          <w:rFonts w:ascii="Arial" w:hAnsi="Arial" w:cs="Arial"/>
          <w:color w:val="000000" w:themeColor="text1"/>
        </w:rPr>
        <w:t xml:space="preserve">podnosi izvještaj </w:t>
      </w:r>
      <w:r w:rsidRPr="00435EAF">
        <w:rPr>
          <w:rFonts w:ascii="Arial" w:hAnsi="Arial" w:cs="Arial"/>
          <w:color w:val="000000" w:themeColor="text1"/>
          <w:lang w:val="sr-Cyrl-BA"/>
        </w:rPr>
        <w:t>organ</w:t>
      </w:r>
      <w:r w:rsidR="00435EAF">
        <w:rPr>
          <w:rFonts w:ascii="Arial" w:hAnsi="Arial" w:cs="Arial"/>
          <w:color w:val="000000" w:themeColor="text1"/>
        </w:rPr>
        <w:t>ima</w:t>
      </w:r>
      <w:r w:rsidRPr="00435EAF">
        <w:rPr>
          <w:rFonts w:ascii="Arial" w:hAnsi="Arial" w:cs="Arial"/>
          <w:color w:val="000000" w:themeColor="text1"/>
          <w:lang w:val="sr-Cyrl-BA"/>
        </w:rPr>
        <w:t xml:space="preserve"> obveznika o postupanju obveznika i usklađenosti sa zahtjevima za </w:t>
      </w:r>
      <w:r w:rsidR="00DA6316" w:rsidRPr="00F01015">
        <w:rPr>
          <w:rFonts w:ascii="Arial" w:hAnsi="Arial" w:cs="Arial"/>
          <w:lang w:val="sr-Cyrl-BA"/>
        </w:rPr>
        <w:t>SPN/FTA</w:t>
      </w:r>
      <w:r w:rsidR="00EC2631">
        <w:rPr>
          <w:rFonts w:ascii="Arial" w:hAnsi="Arial" w:cs="Arial"/>
        </w:rPr>
        <w:t>/FP</w:t>
      </w:r>
      <w:r w:rsidR="00435EAF">
        <w:rPr>
          <w:rFonts w:ascii="Arial" w:hAnsi="Arial" w:cs="Arial"/>
          <w:color w:val="000000" w:themeColor="text1"/>
        </w:rPr>
        <w:t>,</w:t>
      </w:r>
      <w:r w:rsidRPr="00435EAF">
        <w:rPr>
          <w:rFonts w:ascii="Arial" w:hAnsi="Arial" w:cs="Arial"/>
          <w:color w:val="000000" w:themeColor="text1"/>
          <w:lang w:val="sr-Cyrl-BA"/>
        </w:rPr>
        <w:t xml:space="preserve"> kao i aktivnostima </w:t>
      </w:r>
      <w:r w:rsidR="00435EAF">
        <w:rPr>
          <w:rFonts w:ascii="Arial" w:hAnsi="Arial" w:cs="Arial"/>
          <w:color w:val="000000" w:themeColor="text1"/>
        </w:rPr>
        <w:t xml:space="preserve"> </w:t>
      </w:r>
      <w:r w:rsidRPr="00435EAF">
        <w:rPr>
          <w:rFonts w:ascii="Arial" w:hAnsi="Arial" w:cs="Arial"/>
          <w:color w:val="000000" w:themeColor="text1"/>
          <w:lang w:val="sr-Cyrl-BA"/>
        </w:rPr>
        <w:t>koje su preduzete protiv otkrivenih sumnjivih klijenata</w:t>
      </w:r>
      <w:r w:rsidR="00435EAF">
        <w:rPr>
          <w:rFonts w:ascii="Arial" w:hAnsi="Arial" w:cs="Arial"/>
          <w:color w:val="000000" w:themeColor="text1"/>
        </w:rPr>
        <w:t xml:space="preserve"> za obveznike iz člana </w:t>
      </w:r>
      <w:r w:rsidR="00223900">
        <w:rPr>
          <w:rFonts w:ascii="Arial" w:hAnsi="Arial" w:cs="Arial"/>
          <w:color w:val="000000" w:themeColor="text1"/>
        </w:rPr>
        <w:t>2</w:t>
      </w:r>
      <w:r w:rsidR="00435EAF">
        <w:rPr>
          <w:rFonts w:ascii="Arial" w:hAnsi="Arial" w:cs="Arial"/>
          <w:color w:val="000000" w:themeColor="text1"/>
        </w:rPr>
        <w:t>. stav (1) tačka a) ov</w:t>
      </w:r>
      <w:r w:rsidR="00223900">
        <w:rPr>
          <w:rFonts w:ascii="Arial" w:hAnsi="Arial" w:cs="Arial"/>
          <w:color w:val="000000" w:themeColor="text1"/>
        </w:rPr>
        <w:t>ih smjernica</w:t>
      </w:r>
      <w:r w:rsidR="00435EAF">
        <w:rPr>
          <w:rFonts w:ascii="Arial" w:hAnsi="Arial" w:cs="Arial"/>
          <w:color w:val="000000" w:themeColor="text1"/>
        </w:rPr>
        <w:t xml:space="preserve">, a ostali obveznici iz člana </w:t>
      </w:r>
      <w:r w:rsidR="00223900">
        <w:rPr>
          <w:rFonts w:ascii="Arial" w:hAnsi="Arial" w:cs="Arial"/>
          <w:color w:val="000000" w:themeColor="text1"/>
        </w:rPr>
        <w:t>2</w:t>
      </w:r>
      <w:r w:rsidR="00435EAF">
        <w:rPr>
          <w:rFonts w:ascii="Arial" w:hAnsi="Arial" w:cs="Arial"/>
          <w:color w:val="000000" w:themeColor="text1"/>
        </w:rPr>
        <w:t>. stav (1) ov</w:t>
      </w:r>
      <w:r w:rsidR="00223900">
        <w:rPr>
          <w:rFonts w:ascii="Arial" w:hAnsi="Arial" w:cs="Arial"/>
          <w:color w:val="000000" w:themeColor="text1"/>
        </w:rPr>
        <w:t>ih smjernica</w:t>
      </w:r>
      <w:r w:rsidR="00435EAF">
        <w:rPr>
          <w:rFonts w:ascii="Arial" w:hAnsi="Arial" w:cs="Arial"/>
          <w:color w:val="000000" w:themeColor="text1"/>
        </w:rPr>
        <w:t>, najmanje jednom godišnje</w:t>
      </w:r>
      <w:r w:rsidR="00F42895">
        <w:rPr>
          <w:rFonts w:ascii="Arial" w:hAnsi="Arial" w:cs="Arial"/>
          <w:color w:val="000000" w:themeColor="text1"/>
        </w:rPr>
        <w:t>,</w:t>
      </w:r>
    </w:p>
    <w:p w14:paraId="7D757E9E" w14:textId="29CE209F" w:rsidR="005959F8" w:rsidRDefault="00F42895">
      <w:pPr>
        <w:pStyle w:val="ListParagraph"/>
        <w:numPr>
          <w:ilvl w:val="0"/>
          <w:numId w:val="11"/>
        </w:numPr>
        <w:autoSpaceDE w:val="0"/>
        <w:autoSpaceDN w:val="0"/>
        <w:adjustRightInd w:val="0"/>
        <w:spacing w:before="120" w:after="120" w:line="240" w:lineRule="auto"/>
        <w:contextualSpacing w:val="0"/>
        <w:jc w:val="both"/>
        <w:rPr>
          <w:rFonts w:ascii="Arial" w:hAnsi="Arial" w:cs="Arial"/>
          <w:color w:val="000000" w:themeColor="text1"/>
        </w:rPr>
      </w:pPr>
      <w:r>
        <w:rPr>
          <w:rFonts w:ascii="Arial" w:hAnsi="Arial" w:cs="Arial"/>
          <w:color w:val="000000" w:themeColor="text1"/>
        </w:rPr>
        <w:t xml:space="preserve">osigurava </w:t>
      </w:r>
      <w:r w:rsidR="00D3299D">
        <w:rPr>
          <w:rFonts w:ascii="Arial" w:hAnsi="Arial" w:cs="Arial"/>
          <w:color w:val="000000" w:themeColor="text1"/>
        </w:rPr>
        <w:t>nesmetano</w:t>
      </w:r>
      <w:r w:rsidR="00B50B1C" w:rsidRPr="00B50B1C">
        <w:rPr>
          <w:rFonts w:ascii="Arial" w:hAnsi="Arial" w:cs="Arial"/>
          <w:color w:val="000000" w:themeColor="text1"/>
        </w:rPr>
        <w:t xml:space="preserve"> i blagovremeno </w:t>
      </w:r>
      <w:r w:rsidR="00D3299D">
        <w:rPr>
          <w:rFonts w:ascii="Arial" w:hAnsi="Arial" w:cs="Arial"/>
          <w:color w:val="000000" w:themeColor="text1"/>
        </w:rPr>
        <w:t>funkcionisanje linije izvještavanja,</w:t>
      </w:r>
    </w:p>
    <w:p w14:paraId="2731B1BC" w14:textId="63C64774" w:rsidR="005959F8" w:rsidRDefault="005959F8">
      <w:pPr>
        <w:pStyle w:val="ListParagraph"/>
        <w:numPr>
          <w:ilvl w:val="0"/>
          <w:numId w:val="11"/>
        </w:numPr>
        <w:autoSpaceDE w:val="0"/>
        <w:autoSpaceDN w:val="0"/>
        <w:adjustRightInd w:val="0"/>
        <w:spacing w:before="120" w:after="120" w:line="240" w:lineRule="auto"/>
        <w:contextualSpacing w:val="0"/>
        <w:jc w:val="both"/>
        <w:rPr>
          <w:rFonts w:ascii="Arial" w:hAnsi="Arial" w:cs="Arial"/>
          <w:color w:val="000000" w:themeColor="text1"/>
        </w:rPr>
      </w:pPr>
      <w:r w:rsidRPr="008E078E">
        <w:rPr>
          <w:rFonts w:ascii="Arial" w:hAnsi="Arial" w:cs="Arial"/>
          <w:color w:val="000000" w:themeColor="text1"/>
          <w:lang w:val="sr-Cyrl-BA"/>
        </w:rPr>
        <w:t xml:space="preserve">učestvuje u definisanju i izmjenama operativnih procedura i u pripremama internih odredbi koje se tiču otkrivanja </w:t>
      </w:r>
      <w:r w:rsidR="00B50B1C">
        <w:rPr>
          <w:rFonts w:ascii="Arial" w:hAnsi="Arial" w:cs="Arial"/>
          <w:color w:val="000000" w:themeColor="text1"/>
          <w:lang w:val="hr-BA"/>
        </w:rPr>
        <w:t xml:space="preserve"> i </w:t>
      </w:r>
      <w:r w:rsidR="00B50B1C" w:rsidRPr="00F01015">
        <w:rPr>
          <w:rFonts w:ascii="Arial" w:hAnsi="Arial" w:cs="Arial"/>
          <w:lang w:val="sr-Cyrl-BA"/>
        </w:rPr>
        <w:t>SPN/FTA</w:t>
      </w:r>
      <w:r w:rsidR="00EC2631">
        <w:rPr>
          <w:rFonts w:ascii="Arial" w:hAnsi="Arial" w:cs="Arial"/>
        </w:rPr>
        <w:t>/FP</w:t>
      </w:r>
      <w:r w:rsidR="0064320F">
        <w:rPr>
          <w:rFonts w:ascii="Arial" w:hAnsi="Arial" w:cs="Arial"/>
          <w:color w:val="000000" w:themeColor="text1"/>
        </w:rPr>
        <w:t>,</w:t>
      </w:r>
      <w:r w:rsidRPr="008E078E">
        <w:rPr>
          <w:rFonts w:ascii="Arial" w:hAnsi="Arial" w:cs="Arial"/>
          <w:color w:val="000000" w:themeColor="text1"/>
          <w:lang w:val="sr-Cyrl-BA"/>
        </w:rPr>
        <w:t xml:space="preserve"> </w:t>
      </w:r>
    </w:p>
    <w:p w14:paraId="1382E36B" w14:textId="4E82FC0D" w:rsidR="005959F8" w:rsidRDefault="005959F8">
      <w:pPr>
        <w:pStyle w:val="ListParagraph"/>
        <w:numPr>
          <w:ilvl w:val="0"/>
          <w:numId w:val="11"/>
        </w:numPr>
        <w:autoSpaceDE w:val="0"/>
        <w:autoSpaceDN w:val="0"/>
        <w:adjustRightInd w:val="0"/>
        <w:spacing w:before="120" w:after="120" w:line="240" w:lineRule="auto"/>
        <w:contextualSpacing w:val="0"/>
        <w:jc w:val="both"/>
        <w:rPr>
          <w:rFonts w:ascii="Arial" w:hAnsi="Arial" w:cs="Arial"/>
          <w:color w:val="000000" w:themeColor="text1"/>
        </w:rPr>
      </w:pPr>
      <w:r w:rsidRPr="00882B9D">
        <w:rPr>
          <w:rFonts w:ascii="Arial" w:hAnsi="Arial" w:cs="Arial"/>
          <w:color w:val="000000" w:themeColor="text1"/>
          <w:lang w:val="sr-Cyrl-BA"/>
        </w:rPr>
        <w:t xml:space="preserve">učestvuje u uspostavljanju i razvoju informatičke podrške u vezi s aktivnostima koje se odnose na otkrivanje i </w:t>
      </w:r>
      <w:r w:rsidR="00B50B1C" w:rsidRPr="00F01015">
        <w:rPr>
          <w:rFonts w:ascii="Arial" w:hAnsi="Arial" w:cs="Arial"/>
          <w:lang w:val="sr-Cyrl-BA"/>
        </w:rPr>
        <w:t>SPN/FTA</w:t>
      </w:r>
      <w:r w:rsidR="00EC2631">
        <w:rPr>
          <w:rFonts w:ascii="Arial" w:hAnsi="Arial" w:cs="Arial"/>
        </w:rPr>
        <w:t>/FP</w:t>
      </w:r>
      <w:r w:rsidRPr="00882B9D">
        <w:rPr>
          <w:rFonts w:ascii="Arial" w:hAnsi="Arial" w:cs="Arial"/>
          <w:color w:val="000000" w:themeColor="text1"/>
          <w:lang w:val="sr-Cyrl-BA"/>
        </w:rPr>
        <w:t xml:space="preserve">, </w:t>
      </w:r>
      <w:r w:rsidR="00B50B1C">
        <w:rPr>
          <w:rFonts w:ascii="Arial" w:hAnsi="Arial" w:cs="Arial"/>
          <w:color w:val="000000" w:themeColor="text1"/>
          <w:lang w:val="hr-BA"/>
        </w:rPr>
        <w:t xml:space="preserve"> </w:t>
      </w:r>
    </w:p>
    <w:p w14:paraId="1F5B3286" w14:textId="48B02939" w:rsidR="005959F8" w:rsidRDefault="0064320F">
      <w:pPr>
        <w:pStyle w:val="ListParagraph"/>
        <w:numPr>
          <w:ilvl w:val="0"/>
          <w:numId w:val="11"/>
        </w:numPr>
        <w:autoSpaceDE w:val="0"/>
        <w:autoSpaceDN w:val="0"/>
        <w:adjustRightInd w:val="0"/>
        <w:spacing w:before="120" w:after="120" w:line="240" w:lineRule="auto"/>
        <w:contextualSpacing w:val="0"/>
        <w:jc w:val="both"/>
        <w:rPr>
          <w:rFonts w:ascii="Arial" w:hAnsi="Arial" w:cs="Arial"/>
          <w:color w:val="000000" w:themeColor="text1"/>
        </w:rPr>
      </w:pPr>
      <w:r>
        <w:rPr>
          <w:rFonts w:ascii="Arial" w:hAnsi="Arial" w:cs="Arial"/>
          <w:color w:val="000000" w:themeColor="text1"/>
        </w:rPr>
        <w:t xml:space="preserve">učestvuje u </w:t>
      </w:r>
      <w:r w:rsidR="005959F8" w:rsidRPr="00AF3A80">
        <w:rPr>
          <w:rFonts w:ascii="Arial" w:hAnsi="Arial" w:cs="Arial"/>
          <w:color w:val="000000" w:themeColor="text1"/>
          <w:lang w:val="sr-Cyrl-BA"/>
        </w:rPr>
        <w:t>aktivnosti</w:t>
      </w:r>
      <w:r>
        <w:rPr>
          <w:rFonts w:ascii="Arial" w:hAnsi="Arial" w:cs="Arial"/>
          <w:color w:val="000000" w:themeColor="text1"/>
        </w:rPr>
        <w:t>ma</w:t>
      </w:r>
      <w:r w:rsidR="005959F8" w:rsidRPr="00AF3A80">
        <w:rPr>
          <w:rFonts w:ascii="Arial" w:hAnsi="Arial" w:cs="Arial"/>
          <w:color w:val="000000" w:themeColor="text1"/>
          <w:lang w:val="sr-Cyrl-BA"/>
        </w:rPr>
        <w:t xml:space="preserve"> </w:t>
      </w:r>
      <w:r w:rsidR="00AF3A80">
        <w:rPr>
          <w:rFonts w:ascii="Arial" w:hAnsi="Arial" w:cs="Arial"/>
          <w:color w:val="000000" w:themeColor="text1"/>
        </w:rPr>
        <w:t xml:space="preserve">u vezi sa </w:t>
      </w:r>
      <w:r w:rsidR="005959F8" w:rsidRPr="00AF3A80">
        <w:rPr>
          <w:rFonts w:ascii="Arial" w:hAnsi="Arial" w:cs="Arial"/>
          <w:color w:val="000000" w:themeColor="text1"/>
          <w:lang w:val="sr-Cyrl-BA"/>
        </w:rPr>
        <w:t xml:space="preserve"> intern</w:t>
      </w:r>
      <w:r w:rsidR="00AF3A80">
        <w:rPr>
          <w:rFonts w:ascii="Arial" w:hAnsi="Arial" w:cs="Arial"/>
          <w:color w:val="000000" w:themeColor="text1"/>
        </w:rPr>
        <w:t>om</w:t>
      </w:r>
      <w:r w:rsidR="005959F8" w:rsidRPr="00AF3A80">
        <w:rPr>
          <w:rFonts w:ascii="Arial" w:hAnsi="Arial" w:cs="Arial"/>
          <w:color w:val="000000" w:themeColor="text1"/>
          <w:lang w:val="sr-Cyrl-BA"/>
        </w:rPr>
        <w:t xml:space="preserve"> provjer</w:t>
      </w:r>
      <w:r w:rsidR="00AF3A80">
        <w:rPr>
          <w:rFonts w:ascii="Arial" w:hAnsi="Arial" w:cs="Arial"/>
          <w:color w:val="000000" w:themeColor="text1"/>
        </w:rPr>
        <w:t>om</w:t>
      </w:r>
      <w:r w:rsidR="005959F8" w:rsidRPr="00AF3A80">
        <w:rPr>
          <w:rFonts w:ascii="Arial" w:hAnsi="Arial" w:cs="Arial"/>
          <w:color w:val="000000" w:themeColor="text1"/>
          <w:lang w:val="sr-Cyrl-BA"/>
        </w:rPr>
        <w:t xml:space="preserve"> odgovornosti zaposlen</w:t>
      </w:r>
      <w:r w:rsidR="00AF3A80">
        <w:rPr>
          <w:rFonts w:ascii="Arial" w:hAnsi="Arial" w:cs="Arial"/>
          <w:color w:val="000000" w:themeColor="text1"/>
        </w:rPr>
        <w:t>ika</w:t>
      </w:r>
      <w:r w:rsidR="005959F8" w:rsidRPr="00AF3A80">
        <w:rPr>
          <w:rFonts w:ascii="Arial" w:hAnsi="Arial" w:cs="Arial"/>
          <w:color w:val="000000" w:themeColor="text1"/>
          <w:lang w:val="sr-Cyrl-BA"/>
        </w:rPr>
        <w:t xml:space="preserve"> koji </w:t>
      </w:r>
      <w:r w:rsidR="00AF3A80">
        <w:rPr>
          <w:rFonts w:ascii="Arial" w:hAnsi="Arial" w:cs="Arial"/>
          <w:color w:val="000000" w:themeColor="text1"/>
        </w:rPr>
        <w:t>nisu izvršavali</w:t>
      </w:r>
      <w:r w:rsidR="005959F8" w:rsidRPr="00AF3A80">
        <w:rPr>
          <w:rFonts w:ascii="Arial" w:hAnsi="Arial" w:cs="Arial"/>
          <w:color w:val="000000" w:themeColor="text1"/>
          <w:lang w:val="sr-Cyrl-BA"/>
        </w:rPr>
        <w:t xml:space="preserve"> svoje dužnosti u ovo</w:t>
      </w:r>
      <w:r>
        <w:rPr>
          <w:rFonts w:ascii="Arial" w:hAnsi="Arial" w:cs="Arial"/>
          <w:color w:val="000000" w:themeColor="text1"/>
        </w:rPr>
        <w:t>m segmentu poslovanja</w:t>
      </w:r>
      <w:r w:rsidR="005959F8" w:rsidRPr="00AF3A80">
        <w:rPr>
          <w:rFonts w:ascii="Arial" w:hAnsi="Arial" w:cs="Arial"/>
          <w:color w:val="000000" w:themeColor="text1"/>
          <w:lang w:val="sr-Cyrl-BA"/>
        </w:rPr>
        <w:t xml:space="preserve">, </w:t>
      </w:r>
    </w:p>
    <w:p w14:paraId="08AE106E" w14:textId="5F7B8EB6" w:rsidR="005959F8" w:rsidRDefault="00DE2795">
      <w:pPr>
        <w:pStyle w:val="ListParagraph"/>
        <w:numPr>
          <w:ilvl w:val="0"/>
          <w:numId w:val="11"/>
        </w:numPr>
        <w:autoSpaceDE w:val="0"/>
        <w:autoSpaceDN w:val="0"/>
        <w:adjustRightInd w:val="0"/>
        <w:spacing w:before="120" w:after="120" w:line="240" w:lineRule="auto"/>
        <w:contextualSpacing w:val="0"/>
        <w:jc w:val="both"/>
        <w:rPr>
          <w:rFonts w:ascii="Arial" w:hAnsi="Arial" w:cs="Arial"/>
          <w:color w:val="000000" w:themeColor="text1"/>
        </w:rPr>
      </w:pPr>
      <w:r>
        <w:rPr>
          <w:rFonts w:ascii="Arial" w:hAnsi="Arial" w:cs="Arial"/>
          <w:color w:val="000000" w:themeColor="text1"/>
        </w:rPr>
        <w:t xml:space="preserve">sačinjava i dostavlja organima obveznika prijedloge za unaprjeđenje </w:t>
      </w:r>
      <w:r w:rsidR="005959F8" w:rsidRPr="00DE2795">
        <w:rPr>
          <w:rFonts w:ascii="Arial" w:hAnsi="Arial" w:cs="Arial"/>
          <w:color w:val="000000" w:themeColor="text1"/>
          <w:lang w:val="sr-Cyrl-BA"/>
        </w:rPr>
        <w:t xml:space="preserve">sistema za otkrivanje i </w:t>
      </w:r>
      <w:r w:rsidR="00B50B1C" w:rsidRPr="00F01015">
        <w:rPr>
          <w:rFonts w:ascii="Arial" w:hAnsi="Arial" w:cs="Arial"/>
          <w:lang w:val="sr-Cyrl-BA"/>
        </w:rPr>
        <w:t>SPN/FTA</w:t>
      </w:r>
      <w:r w:rsidR="00473991">
        <w:rPr>
          <w:rFonts w:ascii="Arial" w:hAnsi="Arial" w:cs="Arial"/>
        </w:rPr>
        <w:t>/FP</w:t>
      </w:r>
      <w:r>
        <w:rPr>
          <w:rFonts w:ascii="Arial" w:hAnsi="Arial" w:cs="Arial"/>
          <w:color w:val="000000" w:themeColor="text1"/>
        </w:rPr>
        <w:t xml:space="preserve">, kao i za </w:t>
      </w:r>
      <w:r w:rsidR="005959F8" w:rsidRPr="00DE2795">
        <w:rPr>
          <w:rFonts w:ascii="Arial" w:hAnsi="Arial" w:cs="Arial"/>
          <w:color w:val="000000" w:themeColor="text1"/>
          <w:lang w:val="sr-Cyrl-BA"/>
        </w:rPr>
        <w:t xml:space="preserve"> otklanjanje uočenih slabosti i nedostataka, </w:t>
      </w:r>
    </w:p>
    <w:p w14:paraId="51EAB82B" w14:textId="3F4B9F28" w:rsidR="004C7E1D" w:rsidRDefault="004C7E1D">
      <w:pPr>
        <w:pStyle w:val="ListParagraph"/>
        <w:numPr>
          <w:ilvl w:val="0"/>
          <w:numId w:val="11"/>
        </w:numPr>
        <w:autoSpaceDE w:val="0"/>
        <w:autoSpaceDN w:val="0"/>
        <w:adjustRightInd w:val="0"/>
        <w:spacing w:before="120" w:after="120" w:line="240" w:lineRule="auto"/>
        <w:contextualSpacing w:val="0"/>
        <w:jc w:val="both"/>
        <w:rPr>
          <w:rFonts w:ascii="Arial" w:hAnsi="Arial" w:cs="Arial"/>
          <w:color w:val="000000" w:themeColor="text1"/>
        </w:rPr>
      </w:pPr>
      <w:r>
        <w:rPr>
          <w:rFonts w:ascii="Arial" w:hAnsi="Arial" w:cs="Arial"/>
          <w:color w:val="000000" w:themeColor="text1"/>
        </w:rPr>
        <w:t xml:space="preserve">pružanje podrške internoj reviziji obveznika prilikom provođenja </w:t>
      </w:r>
      <w:r w:rsidR="007B0EDF">
        <w:rPr>
          <w:rFonts w:ascii="Arial" w:hAnsi="Arial" w:cs="Arial"/>
          <w:color w:val="000000" w:themeColor="text1"/>
        </w:rPr>
        <w:t>njenih</w:t>
      </w:r>
      <w:r>
        <w:rPr>
          <w:rFonts w:ascii="Arial" w:hAnsi="Arial" w:cs="Arial"/>
          <w:color w:val="000000" w:themeColor="text1"/>
        </w:rPr>
        <w:t xml:space="preserve"> aktivnosti</w:t>
      </w:r>
      <w:r w:rsidR="007B0EDF">
        <w:rPr>
          <w:rFonts w:ascii="Arial" w:hAnsi="Arial" w:cs="Arial"/>
          <w:color w:val="000000" w:themeColor="text1"/>
        </w:rPr>
        <w:t xml:space="preserve"> i</w:t>
      </w:r>
      <w:r>
        <w:rPr>
          <w:rFonts w:ascii="Arial" w:hAnsi="Arial" w:cs="Arial"/>
          <w:color w:val="000000" w:themeColor="text1"/>
        </w:rPr>
        <w:t xml:space="preserve"> </w:t>
      </w:r>
    </w:p>
    <w:p w14:paraId="6431D2BA" w14:textId="292A41C1" w:rsidR="007B0EDF" w:rsidRPr="007B0EDF" w:rsidRDefault="007B0EDF">
      <w:pPr>
        <w:pStyle w:val="ListParagraph"/>
        <w:numPr>
          <w:ilvl w:val="0"/>
          <w:numId w:val="11"/>
        </w:numPr>
        <w:autoSpaceDE w:val="0"/>
        <w:autoSpaceDN w:val="0"/>
        <w:adjustRightInd w:val="0"/>
        <w:spacing w:before="120" w:after="120" w:line="240" w:lineRule="auto"/>
        <w:contextualSpacing w:val="0"/>
        <w:jc w:val="both"/>
        <w:rPr>
          <w:rFonts w:ascii="Arial" w:hAnsi="Arial" w:cs="Arial"/>
          <w:color w:val="000000" w:themeColor="text1"/>
        </w:rPr>
      </w:pPr>
      <w:r w:rsidRPr="007B0EDF">
        <w:rPr>
          <w:rFonts w:ascii="Arial" w:hAnsi="Arial" w:cs="Arial"/>
          <w:color w:val="000000" w:themeColor="text1"/>
        </w:rPr>
        <w:t xml:space="preserve">učestvuje u pripremi edukacije  i programa obuke za zaposlene u oblasti </w:t>
      </w:r>
      <w:r w:rsidR="00B50B1C" w:rsidRPr="00F01015">
        <w:rPr>
          <w:rFonts w:ascii="Arial" w:hAnsi="Arial" w:cs="Arial"/>
          <w:lang w:val="sr-Cyrl-BA"/>
        </w:rPr>
        <w:t>SPN/FTA</w:t>
      </w:r>
      <w:r w:rsidR="00473991">
        <w:rPr>
          <w:rFonts w:ascii="Arial" w:hAnsi="Arial" w:cs="Arial"/>
        </w:rPr>
        <w:t>/FP</w:t>
      </w:r>
      <w:r>
        <w:rPr>
          <w:rFonts w:ascii="Arial" w:hAnsi="Arial" w:cs="Arial"/>
          <w:color w:val="000000" w:themeColor="text1"/>
        </w:rPr>
        <w:t>.</w:t>
      </w:r>
    </w:p>
    <w:p w14:paraId="1228C84D" w14:textId="72E7CE26" w:rsidR="005959F8" w:rsidRPr="00E246B6" w:rsidRDefault="005959F8">
      <w:pPr>
        <w:pStyle w:val="ListParagraph"/>
        <w:numPr>
          <w:ilvl w:val="0"/>
          <w:numId w:val="10"/>
        </w:numPr>
        <w:autoSpaceDE w:val="0"/>
        <w:autoSpaceDN w:val="0"/>
        <w:adjustRightInd w:val="0"/>
        <w:spacing w:before="120" w:after="240" w:line="240" w:lineRule="auto"/>
        <w:jc w:val="both"/>
        <w:rPr>
          <w:rFonts w:ascii="Arial" w:hAnsi="Arial" w:cs="Arial"/>
          <w:color w:val="000000" w:themeColor="text1"/>
          <w:lang w:val="sr-Cyrl-BA"/>
        </w:rPr>
      </w:pPr>
      <w:r w:rsidRPr="004C56CD">
        <w:rPr>
          <w:rFonts w:ascii="Arial" w:hAnsi="Arial" w:cs="Arial"/>
          <w:color w:val="000000" w:themeColor="text1"/>
          <w:lang w:val="sr-Cyrl-BA"/>
        </w:rPr>
        <w:t>Zamjenik</w:t>
      </w:r>
      <w:r w:rsidR="004C56CD">
        <w:rPr>
          <w:rFonts w:ascii="Arial" w:hAnsi="Arial" w:cs="Arial"/>
          <w:color w:val="000000" w:themeColor="text1"/>
        </w:rPr>
        <w:t>/zamjenici</w:t>
      </w:r>
      <w:r w:rsidRPr="004C56CD">
        <w:rPr>
          <w:rFonts w:ascii="Arial" w:hAnsi="Arial" w:cs="Arial"/>
          <w:color w:val="000000" w:themeColor="text1"/>
          <w:lang w:val="sr-Cyrl-BA"/>
        </w:rPr>
        <w:t xml:space="preserve"> ovlaš</w:t>
      </w:r>
      <w:r w:rsidR="004C56CD">
        <w:rPr>
          <w:rFonts w:ascii="Arial" w:hAnsi="Arial" w:cs="Arial"/>
          <w:color w:val="000000" w:themeColor="text1"/>
        </w:rPr>
        <w:t>t</w:t>
      </w:r>
      <w:r w:rsidRPr="004C56CD">
        <w:rPr>
          <w:rFonts w:ascii="Arial" w:hAnsi="Arial" w:cs="Arial"/>
          <w:color w:val="000000" w:themeColor="text1"/>
          <w:lang w:val="sr-Cyrl-BA"/>
        </w:rPr>
        <w:t xml:space="preserve">enog lica </w:t>
      </w:r>
      <w:r w:rsidR="004C56CD">
        <w:rPr>
          <w:rFonts w:ascii="Arial" w:hAnsi="Arial" w:cs="Arial"/>
          <w:color w:val="000000" w:themeColor="text1"/>
        </w:rPr>
        <w:t xml:space="preserve">su </w:t>
      </w:r>
      <w:r w:rsidRPr="004C56CD">
        <w:rPr>
          <w:rFonts w:ascii="Arial" w:hAnsi="Arial" w:cs="Arial"/>
          <w:color w:val="000000" w:themeColor="text1"/>
          <w:lang w:val="sr-Cyrl-BA"/>
        </w:rPr>
        <w:t>duž</w:t>
      </w:r>
      <w:r w:rsidR="004C56CD">
        <w:rPr>
          <w:rFonts w:ascii="Arial" w:hAnsi="Arial" w:cs="Arial"/>
          <w:color w:val="000000" w:themeColor="text1"/>
        </w:rPr>
        <w:t>ni</w:t>
      </w:r>
      <w:r w:rsidRPr="004C56CD">
        <w:rPr>
          <w:rFonts w:ascii="Arial" w:hAnsi="Arial" w:cs="Arial"/>
          <w:color w:val="000000" w:themeColor="text1"/>
          <w:lang w:val="sr-Cyrl-BA"/>
        </w:rPr>
        <w:t xml:space="preserve"> da izvršava</w:t>
      </w:r>
      <w:r w:rsidR="004C56CD">
        <w:rPr>
          <w:rFonts w:ascii="Arial" w:hAnsi="Arial" w:cs="Arial"/>
          <w:color w:val="000000" w:themeColor="text1"/>
        </w:rPr>
        <w:t xml:space="preserve">ju </w:t>
      </w:r>
      <w:r w:rsidRPr="004C56CD">
        <w:rPr>
          <w:rFonts w:ascii="Arial" w:hAnsi="Arial" w:cs="Arial"/>
          <w:color w:val="000000" w:themeColor="text1"/>
          <w:lang w:val="sr-Cyrl-BA"/>
        </w:rPr>
        <w:t xml:space="preserve"> </w:t>
      </w:r>
      <w:r w:rsidR="004C56CD">
        <w:rPr>
          <w:rFonts w:ascii="Arial" w:hAnsi="Arial" w:cs="Arial"/>
          <w:color w:val="000000" w:themeColor="text1"/>
        </w:rPr>
        <w:t xml:space="preserve">sve </w:t>
      </w:r>
      <w:r w:rsidRPr="004C56CD">
        <w:rPr>
          <w:rFonts w:ascii="Arial" w:hAnsi="Arial" w:cs="Arial"/>
          <w:color w:val="000000" w:themeColor="text1"/>
          <w:lang w:val="sr-Cyrl-BA"/>
        </w:rPr>
        <w:t xml:space="preserve">zadatke iz stava </w:t>
      </w:r>
      <w:r w:rsidR="004C56CD">
        <w:rPr>
          <w:rFonts w:ascii="Arial" w:hAnsi="Arial" w:cs="Arial"/>
          <w:color w:val="000000" w:themeColor="text1"/>
        </w:rPr>
        <w:t>(</w:t>
      </w:r>
      <w:r w:rsidRPr="004C56CD">
        <w:rPr>
          <w:rFonts w:ascii="Arial" w:hAnsi="Arial" w:cs="Arial"/>
          <w:color w:val="000000" w:themeColor="text1"/>
          <w:lang w:val="sr-Cyrl-BA"/>
        </w:rPr>
        <w:t>1</w:t>
      </w:r>
      <w:r w:rsidR="004C56CD">
        <w:rPr>
          <w:rFonts w:ascii="Arial" w:hAnsi="Arial" w:cs="Arial"/>
          <w:color w:val="000000" w:themeColor="text1"/>
        </w:rPr>
        <w:t>)</w:t>
      </w:r>
      <w:r w:rsidRPr="004C56CD">
        <w:rPr>
          <w:rFonts w:ascii="Arial" w:hAnsi="Arial" w:cs="Arial"/>
          <w:color w:val="000000" w:themeColor="text1"/>
          <w:lang w:val="sr-Cyrl-BA"/>
        </w:rPr>
        <w:t xml:space="preserve"> ovog</w:t>
      </w:r>
      <w:r w:rsidR="004C56CD">
        <w:rPr>
          <w:rFonts w:ascii="Arial" w:hAnsi="Arial" w:cs="Arial"/>
          <w:color w:val="000000" w:themeColor="text1"/>
        </w:rPr>
        <w:t xml:space="preserve"> člana</w:t>
      </w:r>
      <w:r w:rsidRPr="004C56CD">
        <w:rPr>
          <w:rFonts w:ascii="Arial" w:hAnsi="Arial" w:cs="Arial"/>
          <w:color w:val="000000" w:themeColor="text1"/>
          <w:lang w:val="sr-Cyrl-BA"/>
        </w:rPr>
        <w:t xml:space="preserve">  u odsustvu ovlaš</w:t>
      </w:r>
      <w:r w:rsidR="004C56CD">
        <w:rPr>
          <w:rFonts w:ascii="Arial" w:hAnsi="Arial" w:cs="Arial"/>
          <w:color w:val="000000" w:themeColor="text1"/>
        </w:rPr>
        <w:t>t</w:t>
      </w:r>
      <w:r w:rsidRPr="004C56CD">
        <w:rPr>
          <w:rFonts w:ascii="Arial" w:hAnsi="Arial" w:cs="Arial"/>
          <w:color w:val="000000" w:themeColor="text1"/>
          <w:lang w:val="sr-Cyrl-BA"/>
        </w:rPr>
        <w:t xml:space="preserve">enog lica, </w:t>
      </w:r>
      <w:r w:rsidR="004C56CD">
        <w:rPr>
          <w:rFonts w:ascii="Arial" w:hAnsi="Arial" w:cs="Arial"/>
          <w:color w:val="000000" w:themeColor="text1"/>
        </w:rPr>
        <w:t xml:space="preserve">kao i </w:t>
      </w:r>
      <w:r w:rsidRPr="004C56CD">
        <w:rPr>
          <w:rFonts w:ascii="Arial" w:hAnsi="Arial" w:cs="Arial"/>
          <w:color w:val="000000" w:themeColor="text1"/>
          <w:lang w:val="sr-Cyrl-BA"/>
        </w:rPr>
        <w:t xml:space="preserve"> druge </w:t>
      </w:r>
      <w:r w:rsidR="004C56CD">
        <w:rPr>
          <w:rFonts w:ascii="Arial" w:hAnsi="Arial" w:cs="Arial"/>
          <w:color w:val="000000" w:themeColor="text1"/>
        </w:rPr>
        <w:t>obaveze</w:t>
      </w:r>
      <w:r w:rsidRPr="004C56CD">
        <w:rPr>
          <w:rFonts w:ascii="Arial" w:hAnsi="Arial" w:cs="Arial"/>
          <w:color w:val="000000" w:themeColor="text1"/>
          <w:lang w:val="sr-Cyrl-BA"/>
        </w:rPr>
        <w:t xml:space="preserve"> propisane Zakonom o SPN/FTA i podzakonskim propisima. </w:t>
      </w:r>
    </w:p>
    <w:p w14:paraId="38767415" w14:textId="44CD1AD2" w:rsidR="00E246B6" w:rsidRDefault="00B50B1C" w:rsidP="00E246B6">
      <w:pPr>
        <w:autoSpaceDE w:val="0"/>
        <w:autoSpaceDN w:val="0"/>
        <w:adjustRightInd w:val="0"/>
        <w:spacing w:before="120" w:after="240" w:line="240" w:lineRule="auto"/>
        <w:jc w:val="both"/>
        <w:rPr>
          <w:rFonts w:ascii="Arial" w:hAnsi="Arial" w:cs="Arial"/>
          <w:color w:val="000000" w:themeColor="text1"/>
        </w:rPr>
      </w:pPr>
      <w:r>
        <w:rPr>
          <w:rFonts w:ascii="Arial" w:hAnsi="Arial" w:cs="Arial"/>
          <w:color w:val="000000" w:themeColor="text1"/>
        </w:rPr>
        <w:t xml:space="preserve"> </w:t>
      </w:r>
    </w:p>
    <w:p w14:paraId="7795BAF6" w14:textId="23C58528" w:rsidR="00E246B6" w:rsidRPr="004D419D" w:rsidRDefault="00E246B6" w:rsidP="004D419D">
      <w:pPr>
        <w:autoSpaceDE w:val="0"/>
        <w:autoSpaceDN w:val="0"/>
        <w:adjustRightInd w:val="0"/>
        <w:spacing w:before="120" w:after="120" w:line="240" w:lineRule="auto"/>
        <w:jc w:val="center"/>
        <w:rPr>
          <w:rFonts w:ascii="Arial" w:hAnsi="Arial" w:cs="Arial"/>
          <w:b/>
          <w:bCs/>
        </w:rPr>
      </w:pPr>
      <w:r w:rsidRPr="004D419D">
        <w:rPr>
          <w:rFonts w:ascii="Arial" w:hAnsi="Arial" w:cs="Arial"/>
          <w:b/>
          <w:bCs/>
        </w:rPr>
        <w:t>Obuka zaposlenika obveznika</w:t>
      </w:r>
    </w:p>
    <w:p w14:paraId="6DBFBEA8" w14:textId="3C44A75D" w:rsidR="00E246B6" w:rsidRPr="004D419D" w:rsidRDefault="00E246B6" w:rsidP="004D419D">
      <w:pPr>
        <w:autoSpaceDE w:val="0"/>
        <w:autoSpaceDN w:val="0"/>
        <w:adjustRightInd w:val="0"/>
        <w:spacing w:before="120" w:after="120" w:line="240" w:lineRule="auto"/>
        <w:jc w:val="center"/>
        <w:rPr>
          <w:rFonts w:ascii="Arial" w:hAnsi="Arial" w:cs="Arial"/>
          <w:b/>
          <w:bCs/>
        </w:rPr>
      </w:pPr>
      <w:r w:rsidRPr="004D419D">
        <w:rPr>
          <w:rFonts w:ascii="Arial" w:hAnsi="Arial" w:cs="Arial"/>
          <w:b/>
          <w:bCs/>
        </w:rPr>
        <w:t>Član 7.</w:t>
      </w:r>
    </w:p>
    <w:p w14:paraId="7665F86B" w14:textId="259A2F9F" w:rsidR="00186B77" w:rsidRPr="00132B5C" w:rsidRDefault="00186B77">
      <w:pPr>
        <w:pStyle w:val="ListParagraph"/>
        <w:numPr>
          <w:ilvl w:val="0"/>
          <w:numId w:val="12"/>
        </w:numPr>
        <w:spacing w:before="240" w:after="120" w:line="240" w:lineRule="auto"/>
        <w:ind w:left="0" w:firstLine="357"/>
        <w:contextualSpacing w:val="0"/>
        <w:jc w:val="both"/>
        <w:rPr>
          <w:rFonts w:ascii="Arial" w:hAnsi="Arial" w:cs="Arial"/>
          <w:color w:val="000000" w:themeColor="text1"/>
          <w:lang w:val="sr-Cyrl-BA"/>
        </w:rPr>
      </w:pPr>
      <w:r w:rsidRPr="00132B5C">
        <w:rPr>
          <w:rFonts w:ascii="Arial" w:hAnsi="Arial" w:cs="Arial"/>
          <w:color w:val="000000" w:themeColor="text1"/>
          <w:lang w:val="sr-Cyrl-BA"/>
        </w:rPr>
        <w:t xml:space="preserve">Obveznik iz  </w:t>
      </w:r>
      <w:r>
        <w:rPr>
          <w:rFonts w:ascii="Arial" w:hAnsi="Arial" w:cs="Arial"/>
          <w:color w:val="000000" w:themeColor="text1"/>
        </w:rPr>
        <w:t xml:space="preserve">člana </w:t>
      </w:r>
      <w:r w:rsidR="009828EE">
        <w:rPr>
          <w:rFonts w:ascii="Arial" w:hAnsi="Arial" w:cs="Arial"/>
          <w:color w:val="000000" w:themeColor="text1"/>
        </w:rPr>
        <w:t>2</w:t>
      </w:r>
      <w:r w:rsidRPr="00132B5C">
        <w:rPr>
          <w:rFonts w:ascii="Arial" w:hAnsi="Arial" w:cs="Arial"/>
          <w:color w:val="000000" w:themeColor="text1"/>
          <w:lang w:val="sr-Cyrl-BA"/>
        </w:rPr>
        <w:t>. ov</w:t>
      </w:r>
      <w:r w:rsidR="009828EE">
        <w:rPr>
          <w:rFonts w:ascii="Arial" w:hAnsi="Arial" w:cs="Arial"/>
          <w:color w:val="000000" w:themeColor="text1"/>
        </w:rPr>
        <w:t>ih smjernica</w:t>
      </w:r>
      <w:r w:rsidRPr="00132B5C">
        <w:rPr>
          <w:rFonts w:ascii="Arial" w:hAnsi="Arial" w:cs="Arial"/>
          <w:color w:val="000000" w:themeColor="text1"/>
          <w:lang w:val="sr-Cyrl-BA"/>
        </w:rPr>
        <w:t xml:space="preserve"> je dužan da </w:t>
      </w:r>
      <w:r>
        <w:rPr>
          <w:rFonts w:ascii="Arial" w:hAnsi="Arial" w:cs="Arial"/>
          <w:color w:val="000000" w:themeColor="text1"/>
        </w:rPr>
        <w:t xml:space="preserve">osigura </w:t>
      </w:r>
      <w:r w:rsidRPr="00132B5C">
        <w:rPr>
          <w:rFonts w:ascii="Arial" w:hAnsi="Arial" w:cs="Arial"/>
          <w:color w:val="000000" w:themeColor="text1"/>
          <w:lang w:val="sr-Cyrl-BA"/>
        </w:rPr>
        <w:t>kontinuiranu obuku svih zaposleni</w:t>
      </w:r>
      <w:r>
        <w:rPr>
          <w:rFonts w:ascii="Arial" w:hAnsi="Arial" w:cs="Arial"/>
          <w:color w:val="000000" w:themeColor="text1"/>
        </w:rPr>
        <w:t>ka</w:t>
      </w:r>
      <w:r w:rsidRPr="00132B5C">
        <w:rPr>
          <w:rFonts w:ascii="Arial" w:hAnsi="Arial" w:cs="Arial"/>
          <w:color w:val="000000" w:themeColor="text1"/>
          <w:lang w:val="sr-Cyrl-BA"/>
        </w:rPr>
        <w:t xml:space="preserve"> koji su obuhvaćeni programom za </w:t>
      </w:r>
      <w:r w:rsidR="00B50B1C" w:rsidRPr="00A90C25">
        <w:rPr>
          <w:rFonts w:ascii="Arial" w:hAnsi="Arial" w:cs="Arial"/>
          <w:lang w:val="sr-Cyrl-BA"/>
        </w:rPr>
        <w:t>SPN/FTA</w:t>
      </w:r>
      <w:r w:rsidR="00CB60BC">
        <w:rPr>
          <w:rFonts w:ascii="Arial" w:hAnsi="Arial" w:cs="Arial"/>
        </w:rPr>
        <w:t>/FP</w:t>
      </w:r>
      <w:r w:rsidRPr="00A90C25">
        <w:rPr>
          <w:rFonts w:ascii="Arial" w:hAnsi="Arial" w:cs="Arial"/>
          <w:color w:val="000000" w:themeColor="text1"/>
          <w:lang w:val="sr-Cyrl-BA"/>
        </w:rPr>
        <w:t>.</w:t>
      </w:r>
      <w:r w:rsidRPr="00132B5C">
        <w:rPr>
          <w:rFonts w:ascii="Arial" w:hAnsi="Arial" w:cs="Arial"/>
          <w:color w:val="000000" w:themeColor="text1"/>
          <w:lang w:val="sr-Cyrl-BA"/>
        </w:rPr>
        <w:t xml:space="preserve"> Sadržaj obuke mora obuhvatiti najmanje sljedeće teme iz oblasti koja je predmet ov</w:t>
      </w:r>
      <w:r w:rsidR="009828EE">
        <w:rPr>
          <w:rFonts w:ascii="Arial" w:hAnsi="Arial" w:cs="Arial"/>
          <w:color w:val="000000" w:themeColor="text1"/>
        </w:rPr>
        <w:t>ih smjernica</w:t>
      </w:r>
      <w:r w:rsidRPr="00132B5C">
        <w:rPr>
          <w:rFonts w:ascii="Arial" w:hAnsi="Arial" w:cs="Arial"/>
          <w:color w:val="000000" w:themeColor="text1"/>
          <w:lang w:val="sr-Cyrl-BA"/>
        </w:rPr>
        <w:t xml:space="preserve">: </w:t>
      </w:r>
    </w:p>
    <w:p w14:paraId="40F80C18" w14:textId="041D168C" w:rsidR="00186B77" w:rsidRPr="00C216E1" w:rsidRDefault="00186B77">
      <w:pPr>
        <w:pStyle w:val="ListParagraph"/>
        <w:numPr>
          <w:ilvl w:val="1"/>
          <w:numId w:val="13"/>
        </w:numPr>
        <w:spacing w:after="120" w:line="240" w:lineRule="auto"/>
        <w:jc w:val="both"/>
        <w:rPr>
          <w:rFonts w:ascii="Arial" w:hAnsi="Arial" w:cs="Arial"/>
          <w:color w:val="000000" w:themeColor="text1"/>
          <w:lang w:val="sr-Cyrl-BA"/>
        </w:rPr>
      </w:pPr>
      <w:r w:rsidRPr="00C216E1">
        <w:rPr>
          <w:rFonts w:ascii="Arial" w:hAnsi="Arial" w:cs="Arial"/>
          <w:color w:val="000000" w:themeColor="text1"/>
          <w:lang w:val="sr-Cyrl-BA"/>
        </w:rPr>
        <w:t xml:space="preserve">zakonske obaveze obveznika i obaveze iz drugih propisa, </w:t>
      </w:r>
      <w:r w:rsidR="00C6323A">
        <w:rPr>
          <w:rFonts w:ascii="Arial" w:hAnsi="Arial" w:cs="Arial"/>
          <w:color w:val="000000" w:themeColor="text1"/>
        </w:rPr>
        <w:t>a tiču se otkrivanja i sprečavanja pranja novca i finansiranja terorističkih aktivnosti i širenja oružja za masovno uništenje,</w:t>
      </w:r>
    </w:p>
    <w:p w14:paraId="06F4CBDD" w14:textId="77777777" w:rsidR="00186B77" w:rsidRPr="00132B5C" w:rsidRDefault="00186B77">
      <w:pPr>
        <w:pStyle w:val="ListParagraph"/>
        <w:numPr>
          <w:ilvl w:val="1"/>
          <w:numId w:val="13"/>
        </w:numPr>
        <w:spacing w:after="120" w:line="240" w:lineRule="auto"/>
        <w:ind w:left="714" w:hanging="357"/>
        <w:contextualSpacing w:val="0"/>
        <w:jc w:val="both"/>
        <w:rPr>
          <w:rFonts w:ascii="Arial" w:hAnsi="Arial" w:cs="Arial"/>
          <w:color w:val="000000" w:themeColor="text1"/>
          <w:lang w:val="sr-Cyrl-BA"/>
        </w:rPr>
      </w:pPr>
      <w:r w:rsidRPr="00132B5C">
        <w:rPr>
          <w:rFonts w:ascii="Arial" w:hAnsi="Arial" w:cs="Arial"/>
          <w:color w:val="000000" w:themeColor="text1"/>
          <w:lang w:val="sr-Cyrl-BA"/>
        </w:rPr>
        <w:t xml:space="preserve">program, politike i procedure obveznika, </w:t>
      </w:r>
    </w:p>
    <w:p w14:paraId="783D9A46" w14:textId="77777777" w:rsidR="00186B77" w:rsidRPr="00132B5C" w:rsidRDefault="00186B77">
      <w:pPr>
        <w:pStyle w:val="ListParagraph"/>
        <w:numPr>
          <w:ilvl w:val="1"/>
          <w:numId w:val="13"/>
        </w:numPr>
        <w:spacing w:after="120" w:line="240" w:lineRule="auto"/>
        <w:ind w:left="714" w:hanging="357"/>
        <w:contextualSpacing w:val="0"/>
        <w:jc w:val="both"/>
        <w:rPr>
          <w:rFonts w:ascii="Arial" w:hAnsi="Arial" w:cs="Arial"/>
          <w:color w:val="000000" w:themeColor="text1"/>
          <w:lang w:val="sr-Cyrl-BA"/>
        </w:rPr>
      </w:pPr>
      <w:r w:rsidRPr="00132B5C">
        <w:rPr>
          <w:rFonts w:ascii="Arial" w:hAnsi="Arial" w:cs="Arial"/>
          <w:color w:val="000000" w:themeColor="text1"/>
          <w:lang w:val="sr-Cyrl-BA"/>
        </w:rPr>
        <w:t xml:space="preserve">detaljne elemente politike “upoznaj svog klijenta”, </w:t>
      </w:r>
    </w:p>
    <w:p w14:paraId="6E546A16" w14:textId="5203E6DA" w:rsidR="00186B77" w:rsidRPr="00132B5C" w:rsidRDefault="00186B77">
      <w:pPr>
        <w:pStyle w:val="ListParagraph"/>
        <w:numPr>
          <w:ilvl w:val="1"/>
          <w:numId w:val="13"/>
        </w:numPr>
        <w:spacing w:after="120" w:line="240" w:lineRule="auto"/>
        <w:ind w:left="714" w:hanging="357"/>
        <w:contextualSpacing w:val="0"/>
        <w:jc w:val="both"/>
        <w:rPr>
          <w:rFonts w:ascii="Arial" w:hAnsi="Arial" w:cs="Arial"/>
          <w:color w:val="000000" w:themeColor="text1"/>
          <w:lang w:val="sr-Cyrl-BA"/>
        </w:rPr>
      </w:pPr>
      <w:r w:rsidRPr="00132B5C">
        <w:rPr>
          <w:rFonts w:ascii="Arial" w:hAnsi="Arial" w:cs="Arial"/>
          <w:color w:val="000000" w:themeColor="text1"/>
          <w:lang w:val="sr-Cyrl-BA"/>
        </w:rPr>
        <w:t>opasnosti od pranja novca</w:t>
      </w:r>
      <w:r w:rsidR="0041794F">
        <w:rPr>
          <w:rFonts w:ascii="Arial" w:hAnsi="Arial" w:cs="Arial"/>
          <w:color w:val="000000" w:themeColor="text1"/>
        </w:rPr>
        <w:t>,</w:t>
      </w:r>
      <w:r w:rsidR="0041794F" w:rsidRPr="00132B5C">
        <w:rPr>
          <w:rFonts w:ascii="Arial" w:hAnsi="Arial" w:cs="Arial"/>
          <w:color w:val="000000" w:themeColor="text1"/>
          <w:lang w:val="sr-Cyrl-BA"/>
        </w:rPr>
        <w:t xml:space="preserve"> tipologije</w:t>
      </w:r>
      <w:r w:rsidR="0041794F">
        <w:rPr>
          <w:rFonts w:ascii="Arial" w:hAnsi="Arial" w:cs="Arial"/>
          <w:color w:val="000000" w:themeColor="text1"/>
        </w:rPr>
        <w:t xml:space="preserve"> pranja novca,</w:t>
      </w:r>
      <w:r w:rsidRPr="00132B5C">
        <w:rPr>
          <w:rFonts w:ascii="Arial" w:hAnsi="Arial" w:cs="Arial"/>
          <w:color w:val="000000" w:themeColor="text1"/>
          <w:lang w:val="sr-Cyrl-BA"/>
        </w:rPr>
        <w:t xml:space="preserve"> rizici za obveznika i </w:t>
      </w:r>
      <w:r w:rsidR="0041794F">
        <w:rPr>
          <w:rFonts w:ascii="Arial" w:hAnsi="Arial" w:cs="Arial"/>
          <w:color w:val="000000" w:themeColor="text1"/>
        </w:rPr>
        <w:t>pojedinačn</w:t>
      </w:r>
      <w:r w:rsidR="00A940C5">
        <w:rPr>
          <w:rFonts w:ascii="Arial" w:hAnsi="Arial" w:cs="Arial"/>
          <w:color w:val="000000" w:themeColor="text1"/>
        </w:rPr>
        <w:t>a</w:t>
      </w:r>
      <w:r w:rsidR="0041794F">
        <w:rPr>
          <w:rFonts w:ascii="Arial" w:hAnsi="Arial" w:cs="Arial"/>
          <w:color w:val="000000" w:themeColor="text1"/>
        </w:rPr>
        <w:t xml:space="preserve"> </w:t>
      </w:r>
      <w:r w:rsidRPr="00132B5C">
        <w:rPr>
          <w:rFonts w:ascii="Arial" w:hAnsi="Arial" w:cs="Arial"/>
          <w:color w:val="000000" w:themeColor="text1"/>
          <w:lang w:val="sr-Cyrl-BA"/>
        </w:rPr>
        <w:t xml:space="preserve"> odgovornost zaposleni</w:t>
      </w:r>
      <w:r w:rsidR="0041794F">
        <w:rPr>
          <w:rFonts w:ascii="Arial" w:hAnsi="Arial" w:cs="Arial"/>
          <w:color w:val="000000" w:themeColor="text1"/>
        </w:rPr>
        <w:t>ka</w:t>
      </w:r>
      <w:r w:rsidRPr="00132B5C">
        <w:rPr>
          <w:rFonts w:ascii="Arial" w:hAnsi="Arial" w:cs="Arial"/>
          <w:color w:val="000000" w:themeColor="text1"/>
          <w:lang w:val="sr-Cyrl-BA"/>
        </w:rPr>
        <w:t xml:space="preserve">, </w:t>
      </w:r>
    </w:p>
    <w:p w14:paraId="3776B52B" w14:textId="50284CAB" w:rsidR="00186B77" w:rsidRPr="00132B5C" w:rsidRDefault="00186B77">
      <w:pPr>
        <w:pStyle w:val="ListParagraph"/>
        <w:numPr>
          <w:ilvl w:val="1"/>
          <w:numId w:val="13"/>
        </w:numPr>
        <w:spacing w:after="120" w:line="240" w:lineRule="auto"/>
        <w:ind w:left="714" w:hanging="357"/>
        <w:contextualSpacing w:val="0"/>
        <w:jc w:val="both"/>
        <w:rPr>
          <w:rFonts w:ascii="Arial" w:hAnsi="Arial" w:cs="Arial"/>
          <w:color w:val="000000" w:themeColor="text1"/>
          <w:lang w:val="sr-Cyrl-BA"/>
        </w:rPr>
      </w:pPr>
      <w:r w:rsidRPr="00132B5C">
        <w:rPr>
          <w:rFonts w:ascii="Arial" w:hAnsi="Arial" w:cs="Arial"/>
          <w:color w:val="000000" w:themeColor="text1"/>
          <w:lang w:val="sr-Cyrl-BA"/>
        </w:rPr>
        <w:t xml:space="preserve">mogućnosti i slabosti </w:t>
      </w:r>
      <w:r w:rsidR="00B50B1C">
        <w:rPr>
          <w:rFonts w:ascii="Arial" w:hAnsi="Arial" w:cs="Arial"/>
          <w:color w:val="000000" w:themeColor="text1"/>
          <w:lang w:val="hr-BA"/>
        </w:rPr>
        <w:t>obveznika</w:t>
      </w:r>
      <w:r w:rsidRPr="00132B5C">
        <w:rPr>
          <w:rFonts w:ascii="Arial" w:hAnsi="Arial" w:cs="Arial"/>
          <w:color w:val="000000" w:themeColor="text1"/>
          <w:lang w:val="sr-Cyrl-BA"/>
        </w:rPr>
        <w:t xml:space="preserve"> u </w:t>
      </w:r>
      <w:r w:rsidR="00B50B1C" w:rsidRPr="00A90C25">
        <w:rPr>
          <w:rFonts w:ascii="Arial" w:hAnsi="Arial" w:cs="Arial"/>
          <w:lang w:val="sr-Cyrl-BA"/>
        </w:rPr>
        <w:t>SPN/FTA</w:t>
      </w:r>
      <w:r w:rsidR="00CB60BC">
        <w:rPr>
          <w:rFonts w:ascii="Arial" w:hAnsi="Arial" w:cs="Arial"/>
          <w:color w:val="000000" w:themeColor="text1"/>
        </w:rPr>
        <w:t>/FP</w:t>
      </w:r>
      <w:r w:rsidRPr="00132B5C">
        <w:rPr>
          <w:rFonts w:ascii="Arial" w:hAnsi="Arial" w:cs="Arial"/>
          <w:color w:val="000000" w:themeColor="text1"/>
          <w:lang w:val="sr-Cyrl-BA"/>
        </w:rPr>
        <w:t xml:space="preserve">, </w:t>
      </w:r>
      <w:r w:rsidR="00B50B1C">
        <w:rPr>
          <w:rFonts w:ascii="Arial" w:hAnsi="Arial" w:cs="Arial"/>
          <w:color w:val="000000" w:themeColor="text1"/>
          <w:lang w:val="hr-BA"/>
        </w:rPr>
        <w:t xml:space="preserve"> </w:t>
      </w:r>
    </w:p>
    <w:p w14:paraId="6011111B" w14:textId="51EB540D" w:rsidR="00186B77" w:rsidRPr="00132B5C" w:rsidRDefault="00186B77">
      <w:pPr>
        <w:pStyle w:val="ListParagraph"/>
        <w:numPr>
          <w:ilvl w:val="1"/>
          <w:numId w:val="13"/>
        </w:numPr>
        <w:spacing w:after="120" w:line="240" w:lineRule="auto"/>
        <w:ind w:left="714" w:hanging="357"/>
        <w:contextualSpacing w:val="0"/>
        <w:jc w:val="both"/>
        <w:rPr>
          <w:rFonts w:ascii="Arial" w:hAnsi="Arial" w:cs="Arial"/>
          <w:color w:val="000000" w:themeColor="text1"/>
          <w:lang w:val="sr-Cyrl-BA"/>
        </w:rPr>
      </w:pPr>
      <w:r w:rsidRPr="00132B5C">
        <w:rPr>
          <w:rFonts w:ascii="Arial" w:hAnsi="Arial" w:cs="Arial"/>
          <w:color w:val="000000" w:themeColor="text1"/>
          <w:lang w:val="sr-Cyrl-BA"/>
        </w:rPr>
        <w:t>odgovornosti i ovlaš</w:t>
      </w:r>
      <w:r w:rsidR="00C216E1">
        <w:rPr>
          <w:rFonts w:ascii="Arial" w:hAnsi="Arial" w:cs="Arial"/>
          <w:color w:val="000000" w:themeColor="text1"/>
        </w:rPr>
        <w:t>t</w:t>
      </w:r>
      <w:r w:rsidRPr="00132B5C">
        <w:rPr>
          <w:rFonts w:ascii="Arial" w:hAnsi="Arial" w:cs="Arial"/>
          <w:color w:val="000000" w:themeColor="text1"/>
          <w:lang w:val="sr-Cyrl-BA"/>
        </w:rPr>
        <w:t>enja ovlaš</w:t>
      </w:r>
      <w:r w:rsidR="00C216E1">
        <w:rPr>
          <w:rFonts w:ascii="Arial" w:hAnsi="Arial" w:cs="Arial"/>
          <w:color w:val="000000" w:themeColor="text1"/>
        </w:rPr>
        <w:t>t</w:t>
      </w:r>
      <w:r w:rsidRPr="00132B5C">
        <w:rPr>
          <w:rFonts w:ascii="Arial" w:hAnsi="Arial" w:cs="Arial"/>
          <w:color w:val="000000" w:themeColor="text1"/>
          <w:lang w:val="sr-Cyrl-BA"/>
        </w:rPr>
        <w:t>enog lica i zamjenika ovlaš</w:t>
      </w:r>
      <w:r w:rsidR="00C216E1">
        <w:rPr>
          <w:rFonts w:ascii="Arial" w:hAnsi="Arial" w:cs="Arial"/>
          <w:color w:val="000000" w:themeColor="text1"/>
        </w:rPr>
        <w:t>t</w:t>
      </w:r>
      <w:r w:rsidRPr="00132B5C">
        <w:rPr>
          <w:rFonts w:ascii="Arial" w:hAnsi="Arial" w:cs="Arial"/>
          <w:color w:val="000000" w:themeColor="text1"/>
          <w:lang w:val="sr-Cyrl-BA"/>
        </w:rPr>
        <w:t>enog lica obveznika</w:t>
      </w:r>
      <w:r w:rsidR="00B50B1C">
        <w:rPr>
          <w:rFonts w:ascii="Arial" w:hAnsi="Arial" w:cs="Arial"/>
          <w:color w:val="000000" w:themeColor="text1"/>
          <w:lang w:val="hr-BA"/>
        </w:rPr>
        <w:t>,</w:t>
      </w:r>
    </w:p>
    <w:p w14:paraId="182FE2CA" w14:textId="77777777" w:rsidR="00506805" w:rsidRPr="00506805" w:rsidRDefault="00186B77">
      <w:pPr>
        <w:pStyle w:val="ListParagraph"/>
        <w:numPr>
          <w:ilvl w:val="1"/>
          <w:numId w:val="13"/>
        </w:numPr>
        <w:spacing w:before="120" w:after="120" w:line="240" w:lineRule="auto"/>
        <w:ind w:left="714" w:hanging="357"/>
        <w:contextualSpacing w:val="0"/>
        <w:jc w:val="both"/>
        <w:rPr>
          <w:rFonts w:ascii="Arial" w:hAnsi="Arial" w:cs="Arial"/>
          <w:color w:val="000000" w:themeColor="text1"/>
          <w:lang w:val="sr-Cyrl-BA"/>
        </w:rPr>
      </w:pPr>
      <w:r w:rsidRPr="00132B5C">
        <w:rPr>
          <w:rFonts w:ascii="Arial" w:hAnsi="Arial" w:cs="Arial"/>
          <w:color w:val="000000" w:themeColor="text1"/>
          <w:lang w:val="sr-Cyrl-BA"/>
        </w:rPr>
        <w:t>sistem internih kontrola</w:t>
      </w:r>
      <w:r w:rsidR="00506805">
        <w:rPr>
          <w:rFonts w:ascii="Arial" w:hAnsi="Arial" w:cs="Arial"/>
          <w:color w:val="000000" w:themeColor="text1"/>
        </w:rPr>
        <w:t xml:space="preserve"> i </w:t>
      </w:r>
    </w:p>
    <w:p w14:paraId="09CA1486" w14:textId="52BE0846" w:rsidR="00186B77" w:rsidRPr="00175D88" w:rsidRDefault="00506805">
      <w:pPr>
        <w:pStyle w:val="ListParagraph"/>
        <w:numPr>
          <w:ilvl w:val="1"/>
          <w:numId w:val="13"/>
        </w:numPr>
        <w:spacing w:before="120" w:after="120" w:line="240" w:lineRule="auto"/>
        <w:ind w:left="714" w:hanging="357"/>
        <w:contextualSpacing w:val="0"/>
        <w:jc w:val="both"/>
        <w:rPr>
          <w:rFonts w:ascii="Arial" w:hAnsi="Arial" w:cs="Arial"/>
          <w:color w:val="000000" w:themeColor="text1"/>
          <w:lang w:val="sr-Cyrl-BA"/>
        </w:rPr>
      </w:pPr>
      <w:r>
        <w:rPr>
          <w:rFonts w:ascii="Arial" w:hAnsi="Arial" w:cs="Arial"/>
          <w:color w:val="000000" w:themeColor="text1"/>
        </w:rPr>
        <w:t>sistem interne revizije.</w:t>
      </w:r>
      <w:r w:rsidR="00186B77" w:rsidRPr="00175D88">
        <w:rPr>
          <w:rFonts w:ascii="Arial" w:hAnsi="Arial" w:cs="Arial"/>
          <w:color w:val="000000" w:themeColor="text1"/>
          <w:lang w:val="sr-Cyrl-BA"/>
        </w:rPr>
        <w:t xml:space="preserve">  </w:t>
      </w:r>
    </w:p>
    <w:p w14:paraId="288218BF" w14:textId="04312FAD" w:rsidR="00186B77" w:rsidRPr="00132B5C" w:rsidRDefault="00175D88">
      <w:pPr>
        <w:pStyle w:val="ListParagraph"/>
        <w:numPr>
          <w:ilvl w:val="0"/>
          <w:numId w:val="12"/>
        </w:numPr>
        <w:spacing w:before="120" w:after="120" w:line="240" w:lineRule="auto"/>
        <w:ind w:left="0" w:firstLine="360"/>
        <w:contextualSpacing w:val="0"/>
        <w:jc w:val="both"/>
        <w:rPr>
          <w:rFonts w:ascii="Arial" w:hAnsi="Arial" w:cs="Arial"/>
          <w:color w:val="000000" w:themeColor="text1"/>
          <w:lang w:val="sr-Cyrl-BA"/>
        </w:rPr>
      </w:pPr>
      <w:r>
        <w:rPr>
          <w:rFonts w:ascii="Arial" w:hAnsi="Arial" w:cs="Arial"/>
          <w:color w:val="000000" w:themeColor="text1"/>
        </w:rPr>
        <w:lastRenderedPageBreak/>
        <w:t xml:space="preserve">U cilju </w:t>
      </w:r>
      <w:r w:rsidR="00186B77" w:rsidRPr="00132B5C">
        <w:rPr>
          <w:rFonts w:ascii="Arial" w:hAnsi="Arial" w:cs="Arial"/>
          <w:color w:val="000000" w:themeColor="text1"/>
          <w:lang w:val="sr-Cyrl-BA"/>
        </w:rPr>
        <w:t>pravovremenog usklađivanja sa novim zahtjevima i upoznavanja sa novim pojavama, kao i održavanja već stečenog znanja i iskustava svojih zaposleni</w:t>
      </w:r>
      <w:r>
        <w:rPr>
          <w:rFonts w:ascii="Arial" w:hAnsi="Arial" w:cs="Arial"/>
          <w:color w:val="000000" w:themeColor="text1"/>
        </w:rPr>
        <w:t>ka,</w:t>
      </w:r>
      <w:r w:rsidR="00186B77" w:rsidRPr="00132B5C">
        <w:rPr>
          <w:rFonts w:ascii="Arial" w:hAnsi="Arial" w:cs="Arial"/>
          <w:color w:val="000000" w:themeColor="text1"/>
          <w:lang w:val="sr-Cyrl-BA"/>
        </w:rPr>
        <w:t xml:space="preserve"> obveznik je dužan da uspostavi </w:t>
      </w:r>
      <w:r w:rsidR="00830BF8">
        <w:rPr>
          <w:rFonts w:ascii="Arial" w:hAnsi="Arial" w:cs="Arial"/>
          <w:color w:val="000000" w:themeColor="text1"/>
          <w:lang w:val="hr-BA"/>
        </w:rPr>
        <w:t xml:space="preserve">godišnji </w:t>
      </w:r>
      <w:r w:rsidR="00186B77" w:rsidRPr="00132B5C">
        <w:rPr>
          <w:rFonts w:ascii="Arial" w:hAnsi="Arial" w:cs="Arial"/>
          <w:color w:val="000000" w:themeColor="text1"/>
          <w:lang w:val="sr-Cyrl-BA"/>
        </w:rPr>
        <w:t xml:space="preserve">program redovne obuke. </w:t>
      </w:r>
      <w:r>
        <w:rPr>
          <w:rFonts w:ascii="Arial" w:hAnsi="Arial" w:cs="Arial"/>
          <w:color w:val="000000" w:themeColor="text1"/>
        </w:rPr>
        <w:t xml:space="preserve">Vremenski periodi </w:t>
      </w:r>
      <w:r w:rsidRPr="00132B5C">
        <w:rPr>
          <w:rFonts w:ascii="Arial" w:hAnsi="Arial" w:cs="Arial"/>
          <w:color w:val="000000" w:themeColor="text1"/>
          <w:lang w:val="sr-Cyrl-BA"/>
        </w:rPr>
        <w:t xml:space="preserve"> i teme obuke iz stava </w:t>
      </w:r>
      <w:r>
        <w:rPr>
          <w:rFonts w:ascii="Arial" w:hAnsi="Arial" w:cs="Arial"/>
          <w:color w:val="000000" w:themeColor="text1"/>
        </w:rPr>
        <w:t>(</w:t>
      </w:r>
      <w:r w:rsidRPr="00132B5C">
        <w:rPr>
          <w:rFonts w:ascii="Arial" w:hAnsi="Arial" w:cs="Arial"/>
          <w:color w:val="000000" w:themeColor="text1"/>
          <w:lang w:val="sr-Cyrl-BA"/>
        </w:rPr>
        <w:t>1</w:t>
      </w:r>
      <w:r>
        <w:rPr>
          <w:rFonts w:ascii="Arial" w:hAnsi="Arial" w:cs="Arial"/>
          <w:color w:val="000000" w:themeColor="text1"/>
        </w:rPr>
        <w:t>)</w:t>
      </w:r>
      <w:r w:rsidRPr="00132B5C">
        <w:rPr>
          <w:rFonts w:ascii="Arial" w:hAnsi="Arial" w:cs="Arial"/>
          <w:color w:val="000000" w:themeColor="text1"/>
          <w:lang w:val="sr-Cyrl-BA"/>
        </w:rPr>
        <w:t xml:space="preserve"> ovog</w:t>
      </w:r>
      <w:r>
        <w:rPr>
          <w:rFonts w:ascii="Arial" w:hAnsi="Arial" w:cs="Arial"/>
          <w:color w:val="000000" w:themeColor="text1"/>
        </w:rPr>
        <w:t xml:space="preserve"> </w:t>
      </w:r>
      <w:r w:rsidR="0025245F">
        <w:rPr>
          <w:rFonts w:ascii="Arial" w:hAnsi="Arial" w:cs="Arial"/>
          <w:color w:val="000000" w:themeColor="text1"/>
        </w:rPr>
        <w:t>člana</w:t>
      </w:r>
      <w:r w:rsidRPr="00132B5C">
        <w:rPr>
          <w:rFonts w:ascii="Arial" w:hAnsi="Arial" w:cs="Arial"/>
          <w:color w:val="000000" w:themeColor="text1"/>
          <w:lang w:val="sr-Cyrl-BA"/>
        </w:rPr>
        <w:t xml:space="preserve">, obveznik treba da prilagodi </w:t>
      </w:r>
      <w:r>
        <w:rPr>
          <w:rFonts w:ascii="Arial" w:hAnsi="Arial" w:cs="Arial"/>
          <w:color w:val="000000" w:themeColor="text1"/>
        </w:rPr>
        <w:t xml:space="preserve">realnim </w:t>
      </w:r>
      <w:r w:rsidRPr="00132B5C">
        <w:rPr>
          <w:rFonts w:ascii="Arial" w:hAnsi="Arial" w:cs="Arial"/>
          <w:color w:val="000000" w:themeColor="text1"/>
          <w:lang w:val="sr-Cyrl-BA"/>
        </w:rPr>
        <w:t>potrebama svojih organizacionih dijelova, funkcija i/ili zaposleni</w:t>
      </w:r>
      <w:r w:rsidR="00AF02AC">
        <w:rPr>
          <w:rFonts w:ascii="Arial" w:hAnsi="Arial" w:cs="Arial"/>
          <w:color w:val="000000" w:themeColor="text1"/>
        </w:rPr>
        <w:t>ka</w:t>
      </w:r>
      <w:r w:rsidRPr="00132B5C">
        <w:rPr>
          <w:rFonts w:ascii="Arial" w:hAnsi="Arial" w:cs="Arial"/>
          <w:color w:val="000000" w:themeColor="text1"/>
          <w:lang w:val="sr-Cyrl-BA"/>
        </w:rPr>
        <w:t>.</w:t>
      </w:r>
    </w:p>
    <w:p w14:paraId="21FC167A" w14:textId="75BCE4EE" w:rsidR="00186B77" w:rsidRPr="00132B5C" w:rsidRDefault="0025245F">
      <w:pPr>
        <w:pStyle w:val="ListParagraph"/>
        <w:numPr>
          <w:ilvl w:val="0"/>
          <w:numId w:val="12"/>
        </w:numPr>
        <w:spacing w:before="120" w:after="120" w:line="240" w:lineRule="auto"/>
        <w:ind w:left="0" w:firstLine="360"/>
        <w:contextualSpacing w:val="0"/>
        <w:jc w:val="both"/>
        <w:rPr>
          <w:rFonts w:ascii="Arial" w:hAnsi="Arial" w:cs="Arial"/>
          <w:color w:val="000000" w:themeColor="text1"/>
          <w:lang w:val="sr-Cyrl-BA"/>
        </w:rPr>
      </w:pPr>
      <w:r>
        <w:rPr>
          <w:rFonts w:ascii="Arial" w:hAnsi="Arial" w:cs="Arial"/>
          <w:color w:val="000000" w:themeColor="text1"/>
        </w:rPr>
        <w:t xml:space="preserve">Prilikom </w:t>
      </w:r>
      <w:r w:rsidR="00186B77" w:rsidRPr="00132B5C">
        <w:rPr>
          <w:rFonts w:ascii="Arial" w:hAnsi="Arial" w:cs="Arial"/>
          <w:color w:val="000000" w:themeColor="text1"/>
          <w:lang w:val="sr-Cyrl-BA"/>
        </w:rPr>
        <w:t>odlučivanj</w:t>
      </w:r>
      <w:r>
        <w:rPr>
          <w:rFonts w:ascii="Arial" w:hAnsi="Arial" w:cs="Arial"/>
          <w:color w:val="000000" w:themeColor="text1"/>
        </w:rPr>
        <w:t>a</w:t>
      </w:r>
      <w:r w:rsidR="00186B77" w:rsidRPr="00132B5C">
        <w:rPr>
          <w:rFonts w:ascii="Arial" w:hAnsi="Arial" w:cs="Arial"/>
          <w:color w:val="000000" w:themeColor="text1"/>
          <w:lang w:val="sr-Cyrl-BA"/>
        </w:rPr>
        <w:t xml:space="preserve"> o potrebama, vrsti i obimu obuke iz st. </w:t>
      </w:r>
      <w:r>
        <w:rPr>
          <w:rFonts w:ascii="Arial" w:hAnsi="Arial" w:cs="Arial"/>
          <w:color w:val="000000" w:themeColor="text1"/>
        </w:rPr>
        <w:t>(</w:t>
      </w:r>
      <w:r w:rsidR="00186B77" w:rsidRPr="00132B5C">
        <w:rPr>
          <w:rFonts w:ascii="Arial" w:hAnsi="Arial" w:cs="Arial"/>
          <w:color w:val="000000" w:themeColor="text1"/>
          <w:lang w:val="sr-Cyrl-BA"/>
        </w:rPr>
        <w:t>1</w:t>
      </w:r>
      <w:r>
        <w:rPr>
          <w:rFonts w:ascii="Arial" w:hAnsi="Arial" w:cs="Arial"/>
          <w:color w:val="000000" w:themeColor="text1"/>
        </w:rPr>
        <w:t>)</w:t>
      </w:r>
      <w:r w:rsidR="00186B77" w:rsidRPr="00132B5C">
        <w:rPr>
          <w:rFonts w:ascii="Arial" w:hAnsi="Arial" w:cs="Arial"/>
          <w:color w:val="000000" w:themeColor="text1"/>
          <w:lang w:val="sr-Cyrl-BA"/>
        </w:rPr>
        <w:t xml:space="preserve"> i </w:t>
      </w:r>
      <w:r>
        <w:rPr>
          <w:rFonts w:ascii="Arial" w:hAnsi="Arial" w:cs="Arial"/>
          <w:color w:val="000000" w:themeColor="text1"/>
        </w:rPr>
        <w:t>(</w:t>
      </w:r>
      <w:r w:rsidR="00186B77" w:rsidRPr="00132B5C">
        <w:rPr>
          <w:rFonts w:ascii="Arial" w:hAnsi="Arial" w:cs="Arial"/>
          <w:color w:val="000000" w:themeColor="text1"/>
          <w:lang w:val="sr-Cyrl-BA"/>
        </w:rPr>
        <w:t>2</w:t>
      </w:r>
      <w:r>
        <w:rPr>
          <w:rFonts w:ascii="Arial" w:hAnsi="Arial" w:cs="Arial"/>
          <w:color w:val="000000" w:themeColor="text1"/>
        </w:rPr>
        <w:t>)</w:t>
      </w:r>
      <w:r w:rsidR="00186B77" w:rsidRPr="00132B5C">
        <w:rPr>
          <w:rFonts w:ascii="Arial" w:hAnsi="Arial" w:cs="Arial"/>
          <w:color w:val="000000" w:themeColor="text1"/>
          <w:lang w:val="sr-Cyrl-BA"/>
        </w:rPr>
        <w:t xml:space="preserve"> ovog </w:t>
      </w:r>
      <w:r>
        <w:rPr>
          <w:rFonts w:ascii="Arial" w:hAnsi="Arial" w:cs="Arial"/>
          <w:color w:val="000000" w:themeColor="text1"/>
        </w:rPr>
        <w:t>člana,</w:t>
      </w:r>
      <w:r w:rsidR="00186B77" w:rsidRPr="00132B5C">
        <w:rPr>
          <w:rFonts w:ascii="Arial" w:hAnsi="Arial" w:cs="Arial"/>
          <w:color w:val="000000" w:themeColor="text1"/>
          <w:lang w:val="sr-Cyrl-BA"/>
        </w:rPr>
        <w:t xml:space="preserve"> obveznik je dužan da prilagodi obim i sadržaj obuke </w:t>
      </w:r>
      <w:r>
        <w:rPr>
          <w:rFonts w:ascii="Arial" w:hAnsi="Arial" w:cs="Arial"/>
          <w:color w:val="000000" w:themeColor="text1"/>
        </w:rPr>
        <w:t xml:space="preserve">u </w:t>
      </w:r>
      <w:r w:rsidR="00186B77" w:rsidRPr="00132B5C">
        <w:rPr>
          <w:rFonts w:ascii="Arial" w:hAnsi="Arial" w:cs="Arial"/>
          <w:color w:val="000000" w:themeColor="text1"/>
          <w:lang w:val="sr-Cyrl-BA"/>
        </w:rPr>
        <w:t>zavisno</w:t>
      </w:r>
      <w:r>
        <w:rPr>
          <w:rFonts w:ascii="Arial" w:hAnsi="Arial" w:cs="Arial"/>
          <w:color w:val="000000" w:themeColor="text1"/>
        </w:rPr>
        <w:t>sti</w:t>
      </w:r>
      <w:r w:rsidR="00186B77" w:rsidRPr="00132B5C">
        <w:rPr>
          <w:rFonts w:ascii="Arial" w:hAnsi="Arial" w:cs="Arial"/>
          <w:color w:val="000000" w:themeColor="text1"/>
          <w:lang w:val="sr-Cyrl-BA"/>
        </w:rPr>
        <w:t xml:space="preserve"> od toga da li se radi o novim zaposleni</w:t>
      </w:r>
      <w:r>
        <w:rPr>
          <w:rFonts w:ascii="Arial" w:hAnsi="Arial" w:cs="Arial"/>
          <w:color w:val="000000" w:themeColor="text1"/>
        </w:rPr>
        <w:t>cima,</w:t>
      </w:r>
      <w:r w:rsidR="00186B77" w:rsidRPr="00132B5C">
        <w:rPr>
          <w:rFonts w:ascii="Arial" w:hAnsi="Arial" w:cs="Arial"/>
          <w:color w:val="000000" w:themeColor="text1"/>
          <w:lang w:val="sr-Cyrl-BA"/>
        </w:rPr>
        <w:t xml:space="preserve"> koji imaju direkt</w:t>
      </w:r>
      <w:r>
        <w:rPr>
          <w:rFonts w:ascii="Arial" w:hAnsi="Arial" w:cs="Arial"/>
          <w:color w:val="000000" w:themeColor="text1"/>
        </w:rPr>
        <w:t>an</w:t>
      </w:r>
      <w:r w:rsidR="00186B77" w:rsidRPr="00132B5C">
        <w:rPr>
          <w:rFonts w:ascii="Arial" w:hAnsi="Arial" w:cs="Arial"/>
          <w:color w:val="000000" w:themeColor="text1"/>
          <w:lang w:val="sr-Cyrl-BA"/>
        </w:rPr>
        <w:t xml:space="preserve"> kontakt sa klijentima, zaposleni</w:t>
      </w:r>
      <w:r w:rsidR="00A77394">
        <w:rPr>
          <w:rFonts w:ascii="Arial" w:hAnsi="Arial" w:cs="Arial"/>
          <w:color w:val="000000" w:themeColor="text1"/>
        </w:rPr>
        <w:t>cima</w:t>
      </w:r>
      <w:r w:rsidR="00186B77" w:rsidRPr="00132B5C">
        <w:rPr>
          <w:rFonts w:ascii="Arial" w:hAnsi="Arial" w:cs="Arial"/>
          <w:color w:val="000000" w:themeColor="text1"/>
          <w:lang w:val="sr-Cyrl-BA"/>
        </w:rPr>
        <w:t xml:space="preserve"> koji rade sa novim klijentima, zaposleni</w:t>
      </w:r>
      <w:r w:rsidR="00A77394">
        <w:rPr>
          <w:rFonts w:ascii="Arial" w:hAnsi="Arial" w:cs="Arial"/>
          <w:color w:val="000000" w:themeColor="text1"/>
        </w:rPr>
        <w:t>cima</w:t>
      </w:r>
      <w:r w:rsidR="00186B77" w:rsidRPr="00132B5C">
        <w:rPr>
          <w:rFonts w:ascii="Arial" w:hAnsi="Arial" w:cs="Arial"/>
          <w:color w:val="000000" w:themeColor="text1"/>
          <w:lang w:val="sr-Cyrl-BA"/>
        </w:rPr>
        <w:t xml:space="preserve"> koji </w:t>
      </w:r>
      <w:r w:rsidR="00A77394">
        <w:rPr>
          <w:rFonts w:ascii="Arial" w:hAnsi="Arial" w:cs="Arial"/>
          <w:color w:val="000000" w:themeColor="text1"/>
        </w:rPr>
        <w:t xml:space="preserve">vrše </w:t>
      </w:r>
      <w:r w:rsidR="00186B77" w:rsidRPr="00132B5C">
        <w:rPr>
          <w:rFonts w:ascii="Arial" w:hAnsi="Arial" w:cs="Arial"/>
          <w:color w:val="000000" w:themeColor="text1"/>
          <w:lang w:val="sr-Cyrl-BA"/>
        </w:rPr>
        <w:t>kontrol</w:t>
      </w:r>
      <w:r w:rsidR="00A77394">
        <w:rPr>
          <w:rFonts w:ascii="Arial" w:hAnsi="Arial" w:cs="Arial"/>
          <w:color w:val="000000" w:themeColor="text1"/>
        </w:rPr>
        <w:t>u</w:t>
      </w:r>
      <w:r w:rsidR="00186B77" w:rsidRPr="00132B5C">
        <w:rPr>
          <w:rFonts w:ascii="Arial" w:hAnsi="Arial" w:cs="Arial"/>
          <w:color w:val="000000" w:themeColor="text1"/>
          <w:lang w:val="sr-Cyrl-BA"/>
        </w:rPr>
        <w:t xml:space="preserve"> da li je rad obveznika usklađen za zahtjevima Zakona o SPN/FTA i drugi</w:t>
      </w:r>
      <w:r w:rsidR="00A77394">
        <w:rPr>
          <w:rFonts w:ascii="Arial" w:hAnsi="Arial" w:cs="Arial"/>
          <w:color w:val="000000" w:themeColor="text1"/>
        </w:rPr>
        <w:t>m</w:t>
      </w:r>
      <w:r w:rsidR="00186B77" w:rsidRPr="00132B5C">
        <w:rPr>
          <w:rFonts w:ascii="Arial" w:hAnsi="Arial" w:cs="Arial"/>
          <w:color w:val="000000" w:themeColor="text1"/>
          <w:lang w:val="sr-Cyrl-BA"/>
        </w:rPr>
        <w:t xml:space="preserve"> propis</w:t>
      </w:r>
      <w:r w:rsidR="00A77394">
        <w:rPr>
          <w:rFonts w:ascii="Arial" w:hAnsi="Arial" w:cs="Arial"/>
          <w:color w:val="000000" w:themeColor="text1"/>
        </w:rPr>
        <w:t>ima</w:t>
      </w:r>
      <w:r w:rsidR="00186B77" w:rsidRPr="00132B5C">
        <w:rPr>
          <w:rFonts w:ascii="Arial" w:hAnsi="Arial" w:cs="Arial"/>
          <w:color w:val="000000" w:themeColor="text1"/>
          <w:lang w:val="sr-Cyrl-BA"/>
        </w:rPr>
        <w:t>.</w:t>
      </w:r>
    </w:p>
    <w:p w14:paraId="5EF71DE9" w14:textId="5F0BD988" w:rsidR="00186B77" w:rsidRPr="00132B5C" w:rsidRDefault="00186B77">
      <w:pPr>
        <w:pStyle w:val="ListParagraph"/>
        <w:numPr>
          <w:ilvl w:val="0"/>
          <w:numId w:val="12"/>
        </w:numPr>
        <w:spacing w:before="120" w:after="120" w:line="240" w:lineRule="auto"/>
        <w:ind w:left="0" w:firstLine="360"/>
        <w:contextualSpacing w:val="0"/>
        <w:jc w:val="both"/>
        <w:rPr>
          <w:rFonts w:ascii="Arial" w:hAnsi="Arial" w:cs="Arial"/>
          <w:color w:val="000000" w:themeColor="text1"/>
          <w:lang w:val="sr-Cyrl-BA"/>
        </w:rPr>
      </w:pPr>
      <w:r w:rsidRPr="00132B5C">
        <w:rPr>
          <w:rFonts w:ascii="Arial" w:hAnsi="Arial" w:cs="Arial"/>
          <w:color w:val="000000" w:themeColor="text1"/>
          <w:lang w:val="sr-Cyrl-BA"/>
        </w:rPr>
        <w:t>Putem programa obuke obveznik je dužan da osigura da svi zaposleni</w:t>
      </w:r>
      <w:r w:rsidR="00BB4E23">
        <w:rPr>
          <w:rFonts w:ascii="Arial" w:hAnsi="Arial" w:cs="Arial"/>
          <w:color w:val="000000" w:themeColor="text1"/>
        </w:rPr>
        <w:t xml:space="preserve">ci </w:t>
      </w:r>
      <w:r w:rsidR="00D03C7E">
        <w:rPr>
          <w:rFonts w:ascii="Arial" w:hAnsi="Arial" w:cs="Arial"/>
          <w:color w:val="000000" w:themeColor="text1"/>
        </w:rPr>
        <w:t>na radnim mjestima, relevantnim</w:t>
      </w:r>
      <w:r w:rsidR="00BB4E23">
        <w:rPr>
          <w:rFonts w:ascii="Arial" w:hAnsi="Arial" w:cs="Arial"/>
          <w:color w:val="000000" w:themeColor="text1"/>
        </w:rPr>
        <w:t xml:space="preserve"> za ovu oblast,</w:t>
      </w:r>
      <w:r w:rsidRPr="00132B5C">
        <w:rPr>
          <w:rFonts w:ascii="Arial" w:hAnsi="Arial" w:cs="Arial"/>
          <w:color w:val="000000" w:themeColor="text1"/>
          <w:lang w:val="sr-Cyrl-BA"/>
        </w:rPr>
        <w:t xml:space="preserve"> u potpunosti razumiju važnost i potrebe za što uspješnijim provođenjem politike “upoznaj svog klijenta”.</w:t>
      </w:r>
    </w:p>
    <w:p w14:paraId="49435A72" w14:textId="3512107E" w:rsidR="00186B77" w:rsidRPr="002C6DAD" w:rsidRDefault="00186B77">
      <w:pPr>
        <w:pStyle w:val="ListParagraph"/>
        <w:numPr>
          <w:ilvl w:val="0"/>
          <w:numId w:val="12"/>
        </w:numPr>
        <w:spacing w:before="120" w:after="240" w:line="240" w:lineRule="auto"/>
        <w:ind w:left="0" w:firstLine="357"/>
        <w:contextualSpacing w:val="0"/>
        <w:jc w:val="both"/>
        <w:rPr>
          <w:rFonts w:ascii="Arial" w:hAnsi="Arial" w:cs="Arial"/>
          <w:color w:val="000000" w:themeColor="text1"/>
          <w:lang w:val="sr-Cyrl-BA"/>
        </w:rPr>
      </w:pPr>
      <w:r w:rsidRPr="00132B5C">
        <w:rPr>
          <w:rFonts w:ascii="Arial" w:hAnsi="Arial" w:cs="Arial"/>
          <w:color w:val="000000" w:themeColor="text1"/>
          <w:lang w:val="sr-Cyrl-BA"/>
        </w:rPr>
        <w:t xml:space="preserve">Plan godišnje obuke iz </w:t>
      </w:r>
      <w:r w:rsidR="000E36E4">
        <w:rPr>
          <w:rFonts w:ascii="Arial" w:hAnsi="Arial" w:cs="Arial"/>
          <w:color w:val="000000" w:themeColor="text1"/>
        </w:rPr>
        <w:t>člana</w:t>
      </w:r>
      <w:r w:rsidRPr="00132B5C">
        <w:rPr>
          <w:rFonts w:ascii="Arial" w:hAnsi="Arial" w:cs="Arial"/>
          <w:color w:val="000000" w:themeColor="text1"/>
          <w:lang w:val="sr-Cyrl-BA"/>
        </w:rPr>
        <w:t xml:space="preserve"> 54. stav </w:t>
      </w:r>
      <w:r w:rsidR="000E36E4">
        <w:rPr>
          <w:rFonts w:ascii="Arial" w:hAnsi="Arial" w:cs="Arial"/>
          <w:color w:val="000000" w:themeColor="text1"/>
        </w:rPr>
        <w:t>(</w:t>
      </w:r>
      <w:r w:rsidRPr="00132B5C">
        <w:rPr>
          <w:rFonts w:ascii="Arial" w:hAnsi="Arial" w:cs="Arial"/>
          <w:color w:val="000000" w:themeColor="text1"/>
          <w:lang w:val="sr-Cyrl-BA"/>
        </w:rPr>
        <w:t>3</w:t>
      </w:r>
      <w:r w:rsidR="000E36E4">
        <w:rPr>
          <w:rFonts w:ascii="Arial" w:hAnsi="Arial" w:cs="Arial"/>
          <w:color w:val="000000" w:themeColor="text1"/>
        </w:rPr>
        <w:t>)</w:t>
      </w:r>
      <w:r w:rsidRPr="00132B5C">
        <w:rPr>
          <w:rFonts w:ascii="Arial" w:hAnsi="Arial" w:cs="Arial"/>
          <w:color w:val="000000" w:themeColor="text1"/>
          <w:lang w:val="sr-Cyrl-BA"/>
        </w:rPr>
        <w:t xml:space="preserve"> Zakona o SPN/FTA,  obveznik je dužan </w:t>
      </w:r>
      <w:r w:rsidR="00F0478F">
        <w:rPr>
          <w:rFonts w:ascii="Arial" w:hAnsi="Arial" w:cs="Arial"/>
          <w:color w:val="000000" w:themeColor="text1"/>
        </w:rPr>
        <w:t xml:space="preserve">izraditi do 31.03. za tekuću godinu i isti </w:t>
      </w:r>
      <w:r w:rsidRPr="00132B5C">
        <w:rPr>
          <w:rFonts w:ascii="Arial" w:hAnsi="Arial" w:cs="Arial"/>
          <w:color w:val="000000" w:themeColor="text1"/>
          <w:lang w:val="sr-Cyrl-BA"/>
        </w:rPr>
        <w:t>dostavi</w:t>
      </w:r>
      <w:r w:rsidR="00F0478F">
        <w:rPr>
          <w:rFonts w:ascii="Arial" w:hAnsi="Arial" w:cs="Arial"/>
          <w:color w:val="000000" w:themeColor="text1"/>
        </w:rPr>
        <w:t>ti</w:t>
      </w:r>
      <w:r w:rsidRPr="00132B5C">
        <w:rPr>
          <w:rFonts w:ascii="Arial" w:hAnsi="Arial" w:cs="Arial"/>
          <w:color w:val="000000" w:themeColor="text1"/>
          <w:lang w:val="sr-Cyrl-BA"/>
        </w:rPr>
        <w:t xml:space="preserve"> Agenciji </w:t>
      </w:r>
      <w:r w:rsidR="000E36E4">
        <w:rPr>
          <w:rFonts w:ascii="Arial" w:hAnsi="Arial" w:cs="Arial"/>
          <w:color w:val="000000" w:themeColor="text1"/>
        </w:rPr>
        <w:t xml:space="preserve">za nadzor najkasnije </w:t>
      </w:r>
      <w:r w:rsidRPr="00132B5C">
        <w:rPr>
          <w:rFonts w:ascii="Arial" w:hAnsi="Arial" w:cs="Arial"/>
          <w:color w:val="000000" w:themeColor="text1"/>
          <w:lang w:val="sr-Cyrl-BA"/>
        </w:rPr>
        <w:t xml:space="preserve">do </w:t>
      </w:r>
      <w:r w:rsidR="000E36E4">
        <w:rPr>
          <w:rFonts w:ascii="Arial" w:hAnsi="Arial" w:cs="Arial"/>
          <w:color w:val="000000" w:themeColor="text1"/>
        </w:rPr>
        <w:t>30</w:t>
      </w:r>
      <w:r w:rsidRPr="00132B5C">
        <w:rPr>
          <w:rFonts w:ascii="Arial" w:hAnsi="Arial" w:cs="Arial"/>
          <w:color w:val="000000" w:themeColor="text1"/>
          <w:lang w:val="sr-Cyrl-BA"/>
        </w:rPr>
        <w:t>.</w:t>
      </w:r>
      <w:r w:rsidR="000E36E4">
        <w:rPr>
          <w:rFonts w:ascii="Arial" w:hAnsi="Arial" w:cs="Arial"/>
          <w:color w:val="000000" w:themeColor="text1"/>
        </w:rPr>
        <w:t>04.</w:t>
      </w:r>
      <w:r w:rsidRPr="00132B5C">
        <w:rPr>
          <w:rFonts w:ascii="Arial" w:hAnsi="Arial" w:cs="Arial"/>
          <w:color w:val="000000" w:themeColor="text1"/>
          <w:lang w:val="sr-Cyrl-BA"/>
        </w:rPr>
        <w:t xml:space="preserve"> za tekuću godinu.  </w:t>
      </w:r>
    </w:p>
    <w:p w14:paraId="73766A34" w14:textId="77777777" w:rsidR="002C6DAD" w:rsidRDefault="002C6DAD" w:rsidP="002C6DAD">
      <w:pPr>
        <w:spacing w:before="120" w:after="240" w:line="240" w:lineRule="auto"/>
        <w:jc w:val="both"/>
        <w:rPr>
          <w:rFonts w:ascii="Arial" w:hAnsi="Arial" w:cs="Arial"/>
          <w:color w:val="000000" w:themeColor="text1"/>
        </w:rPr>
      </w:pPr>
    </w:p>
    <w:p w14:paraId="022F326A" w14:textId="5A5F7275" w:rsidR="00B37F07" w:rsidRPr="004D419D" w:rsidRDefault="00B37F07" w:rsidP="004D419D">
      <w:pPr>
        <w:autoSpaceDE w:val="0"/>
        <w:autoSpaceDN w:val="0"/>
        <w:adjustRightInd w:val="0"/>
        <w:spacing w:before="120" w:after="120" w:line="240" w:lineRule="auto"/>
        <w:jc w:val="center"/>
        <w:rPr>
          <w:rFonts w:ascii="Arial" w:hAnsi="Arial" w:cs="Arial"/>
          <w:b/>
          <w:bCs/>
        </w:rPr>
      </w:pPr>
      <w:r w:rsidRPr="004D419D">
        <w:rPr>
          <w:rFonts w:ascii="Arial" w:hAnsi="Arial" w:cs="Arial"/>
          <w:b/>
          <w:bCs/>
        </w:rPr>
        <w:t>Linije izvještavanja</w:t>
      </w:r>
    </w:p>
    <w:p w14:paraId="71BBBE49" w14:textId="30330AC8" w:rsidR="00B37F07" w:rsidRPr="004D419D" w:rsidRDefault="00B37F07" w:rsidP="004D419D">
      <w:pPr>
        <w:autoSpaceDE w:val="0"/>
        <w:autoSpaceDN w:val="0"/>
        <w:adjustRightInd w:val="0"/>
        <w:spacing w:before="120" w:after="120" w:line="240" w:lineRule="auto"/>
        <w:jc w:val="center"/>
        <w:rPr>
          <w:rFonts w:ascii="Arial" w:hAnsi="Arial" w:cs="Arial"/>
          <w:b/>
          <w:bCs/>
        </w:rPr>
      </w:pPr>
      <w:r w:rsidRPr="004D419D">
        <w:rPr>
          <w:rFonts w:ascii="Arial" w:hAnsi="Arial" w:cs="Arial"/>
          <w:b/>
          <w:bCs/>
        </w:rPr>
        <w:t>Član 8.</w:t>
      </w:r>
    </w:p>
    <w:p w14:paraId="4B8D1188" w14:textId="19B43702" w:rsidR="001F351B" w:rsidRPr="00132B5C" w:rsidRDefault="001F351B">
      <w:pPr>
        <w:pStyle w:val="ListParagraph"/>
        <w:numPr>
          <w:ilvl w:val="0"/>
          <w:numId w:val="14"/>
        </w:numPr>
        <w:spacing w:before="240" w:after="120" w:line="240" w:lineRule="auto"/>
        <w:ind w:left="0" w:firstLine="357"/>
        <w:contextualSpacing w:val="0"/>
        <w:jc w:val="both"/>
        <w:rPr>
          <w:rFonts w:ascii="Arial" w:hAnsi="Arial" w:cs="Arial"/>
          <w:color w:val="000000" w:themeColor="text1"/>
          <w:lang w:val="sr-Cyrl-BA"/>
        </w:rPr>
      </w:pPr>
      <w:bookmarkStart w:id="1" w:name="_Hlk185337704"/>
      <w:r w:rsidRPr="00132B5C">
        <w:rPr>
          <w:rFonts w:ascii="Arial" w:hAnsi="Arial" w:cs="Arial"/>
          <w:color w:val="000000" w:themeColor="text1"/>
          <w:lang w:val="sr-Cyrl-BA"/>
        </w:rPr>
        <w:t xml:space="preserve">Obveznik iz </w:t>
      </w:r>
      <w:r>
        <w:rPr>
          <w:rFonts w:ascii="Arial" w:hAnsi="Arial" w:cs="Arial"/>
          <w:color w:val="000000" w:themeColor="text1"/>
        </w:rPr>
        <w:t>člana</w:t>
      </w:r>
      <w:r w:rsidRPr="00132B5C">
        <w:rPr>
          <w:rFonts w:ascii="Arial" w:hAnsi="Arial" w:cs="Arial"/>
          <w:color w:val="000000" w:themeColor="text1"/>
          <w:lang w:val="sr-Cyrl-BA"/>
        </w:rPr>
        <w:t xml:space="preserve"> </w:t>
      </w:r>
      <w:r w:rsidR="002911C2">
        <w:rPr>
          <w:rFonts w:ascii="Arial" w:hAnsi="Arial" w:cs="Arial"/>
          <w:color w:val="000000" w:themeColor="text1"/>
        </w:rPr>
        <w:t>2</w:t>
      </w:r>
      <w:r w:rsidRPr="00132B5C">
        <w:rPr>
          <w:rFonts w:ascii="Arial" w:hAnsi="Arial" w:cs="Arial"/>
          <w:color w:val="000000" w:themeColor="text1"/>
          <w:lang w:val="sr-Cyrl-BA"/>
        </w:rPr>
        <w:t>. ov</w:t>
      </w:r>
      <w:r w:rsidR="002911C2">
        <w:rPr>
          <w:rFonts w:ascii="Arial" w:hAnsi="Arial" w:cs="Arial"/>
          <w:color w:val="000000" w:themeColor="text1"/>
        </w:rPr>
        <w:t>ih smjernica</w:t>
      </w:r>
      <w:r w:rsidRPr="00132B5C">
        <w:rPr>
          <w:rFonts w:ascii="Arial" w:hAnsi="Arial" w:cs="Arial"/>
          <w:color w:val="000000" w:themeColor="text1"/>
          <w:lang w:val="sr-Cyrl-BA"/>
        </w:rPr>
        <w:t xml:space="preserve"> je dužan da donese procedure za interno izvještavanje nadležnih organa o </w:t>
      </w:r>
      <w:r w:rsidR="00733C36" w:rsidRPr="00132B5C">
        <w:rPr>
          <w:rFonts w:ascii="Arial" w:hAnsi="Arial" w:cs="Arial"/>
          <w:color w:val="000000" w:themeColor="text1"/>
          <w:lang w:val="sr-Cyrl-BA"/>
        </w:rPr>
        <w:t xml:space="preserve">sumnjivim klijentima </w:t>
      </w:r>
      <w:r w:rsidR="00733C36">
        <w:rPr>
          <w:rFonts w:ascii="Arial" w:hAnsi="Arial" w:cs="Arial"/>
          <w:color w:val="000000" w:themeColor="text1"/>
        </w:rPr>
        <w:t xml:space="preserve">i </w:t>
      </w:r>
      <w:r w:rsidRPr="00132B5C">
        <w:rPr>
          <w:rFonts w:ascii="Arial" w:hAnsi="Arial" w:cs="Arial"/>
          <w:color w:val="000000" w:themeColor="text1"/>
          <w:lang w:val="sr-Cyrl-BA"/>
        </w:rPr>
        <w:t xml:space="preserve">transakcijama, </w:t>
      </w:r>
      <w:r w:rsidR="00733C36">
        <w:rPr>
          <w:rFonts w:ascii="Arial" w:hAnsi="Arial" w:cs="Arial"/>
          <w:color w:val="000000" w:themeColor="text1"/>
        </w:rPr>
        <w:t xml:space="preserve">kao i </w:t>
      </w:r>
      <w:r w:rsidRPr="00132B5C">
        <w:rPr>
          <w:rFonts w:ascii="Arial" w:hAnsi="Arial" w:cs="Arial"/>
          <w:color w:val="000000" w:themeColor="text1"/>
          <w:lang w:val="sr-Cyrl-BA"/>
        </w:rPr>
        <w:t>sumnjivim sredstvima</w:t>
      </w:r>
      <w:r w:rsidR="00733C36">
        <w:rPr>
          <w:rFonts w:ascii="Arial" w:hAnsi="Arial" w:cs="Arial"/>
          <w:color w:val="000000" w:themeColor="text1"/>
        </w:rPr>
        <w:t>, propisanim Zakonom o SPN/FTA</w:t>
      </w:r>
      <w:r w:rsidRPr="00132B5C">
        <w:rPr>
          <w:rFonts w:ascii="Arial" w:hAnsi="Arial" w:cs="Arial"/>
          <w:color w:val="000000" w:themeColor="text1"/>
          <w:lang w:val="sr-Cyrl-BA"/>
        </w:rPr>
        <w:t xml:space="preserve">. </w:t>
      </w:r>
      <w:r w:rsidR="00290BE6">
        <w:rPr>
          <w:rFonts w:ascii="Arial" w:hAnsi="Arial" w:cs="Arial"/>
          <w:color w:val="000000" w:themeColor="text1"/>
        </w:rPr>
        <w:t>Sistem</w:t>
      </w:r>
      <w:r w:rsidR="001F0634">
        <w:rPr>
          <w:rFonts w:ascii="Arial" w:hAnsi="Arial" w:cs="Arial"/>
          <w:color w:val="000000" w:themeColor="text1"/>
        </w:rPr>
        <w:t xml:space="preserve"> </w:t>
      </w:r>
      <w:r w:rsidRPr="00132B5C">
        <w:rPr>
          <w:rFonts w:ascii="Arial" w:hAnsi="Arial" w:cs="Arial"/>
          <w:color w:val="000000" w:themeColor="text1"/>
          <w:lang w:val="sr-Cyrl-BA"/>
        </w:rPr>
        <w:t>izvještavanj</w:t>
      </w:r>
      <w:r w:rsidR="001F0634">
        <w:rPr>
          <w:rFonts w:ascii="Arial" w:hAnsi="Arial" w:cs="Arial"/>
          <w:color w:val="000000" w:themeColor="text1"/>
        </w:rPr>
        <w:t>a</w:t>
      </w:r>
      <w:r w:rsidRPr="00132B5C">
        <w:rPr>
          <w:rFonts w:ascii="Arial" w:hAnsi="Arial" w:cs="Arial"/>
          <w:color w:val="000000" w:themeColor="text1"/>
          <w:lang w:val="sr-Cyrl-BA"/>
        </w:rPr>
        <w:t xml:space="preserve"> unutar organizacije obveznika mora biti jasno definisan. </w:t>
      </w:r>
    </w:p>
    <w:bookmarkEnd w:id="1"/>
    <w:p w14:paraId="7DE66086" w14:textId="33CCABF7" w:rsidR="001F351B" w:rsidRPr="00132B5C" w:rsidRDefault="001F351B">
      <w:pPr>
        <w:pStyle w:val="ListParagraph"/>
        <w:numPr>
          <w:ilvl w:val="0"/>
          <w:numId w:val="14"/>
        </w:numPr>
        <w:spacing w:before="120" w:after="120" w:line="240" w:lineRule="auto"/>
        <w:ind w:left="0" w:firstLine="360"/>
        <w:contextualSpacing w:val="0"/>
        <w:jc w:val="both"/>
        <w:rPr>
          <w:rFonts w:ascii="Arial" w:hAnsi="Arial" w:cs="Arial"/>
          <w:color w:val="000000" w:themeColor="text1"/>
          <w:lang w:val="sr-Cyrl-BA"/>
        </w:rPr>
      </w:pPr>
      <w:r w:rsidRPr="00132B5C">
        <w:rPr>
          <w:rFonts w:ascii="Arial" w:hAnsi="Arial" w:cs="Arial"/>
          <w:color w:val="000000" w:themeColor="text1"/>
          <w:lang w:val="sr-Cyrl-BA"/>
        </w:rPr>
        <w:t xml:space="preserve">Sistem izvještavanja </w:t>
      </w:r>
      <w:r w:rsidR="00290BE6">
        <w:rPr>
          <w:rFonts w:ascii="Arial" w:hAnsi="Arial" w:cs="Arial"/>
          <w:color w:val="000000" w:themeColor="text1"/>
        </w:rPr>
        <w:t xml:space="preserve">iz stava (1) ovog člana </w:t>
      </w:r>
      <w:r w:rsidRPr="00132B5C">
        <w:rPr>
          <w:rFonts w:ascii="Arial" w:hAnsi="Arial" w:cs="Arial"/>
          <w:color w:val="000000" w:themeColor="text1"/>
          <w:lang w:val="sr-Cyrl-BA"/>
        </w:rPr>
        <w:t>mora da omogući adekvatnu komunikaciju, razmjenu informacija i saradnju na svim organizacionim nivoima</w:t>
      </w:r>
      <w:r>
        <w:rPr>
          <w:rFonts w:ascii="Arial" w:hAnsi="Arial" w:cs="Arial"/>
          <w:color w:val="000000" w:themeColor="text1"/>
        </w:rPr>
        <w:t xml:space="preserve"> obveznika</w:t>
      </w:r>
      <w:r w:rsidRPr="00132B5C">
        <w:rPr>
          <w:rFonts w:ascii="Arial" w:hAnsi="Arial" w:cs="Arial"/>
          <w:color w:val="000000" w:themeColor="text1"/>
          <w:lang w:val="sr-Cyrl-BA"/>
        </w:rPr>
        <w:t>, te da obezbijed</w:t>
      </w:r>
      <w:r>
        <w:rPr>
          <w:rFonts w:ascii="Arial" w:hAnsi="Arial" w:cs="Arial"/>
          <w:color w:val="000000" w:themeColor="text1"/>
        </w:rPr>
        <w:t>i</w:t>
      </w:r>
      <w:r w:rsidRPr="00132B5C">
        <w:rPr>
          <w:rFonts w:ascii="Arial" w:hAnsi="Arial" w:cs="Arial"/>
          <w:color w:val="000000" w:themeColor="text1"/>
          <w:lang w:val="sr-Cyrl-BA"/>
        </w:rPr>
        <w:t xml:space="preserve"> blagovremene, tačne i dovoljno detaljne informacije koje su neophodne za efikasno upravljanje rizikom. </w:t>
      </w:r>
    </w:p>
    <w:p w14:paraId="0A11F7E2" w14:textId="73B5A626" w:rsidR="001F351B" w:rsidRPr="00132B5C" w:rsidRDefault="001F351B">
      <w:pPr>
        <w:pStyle w:val="ListParagraph"/>
        <w:numPr>
          <w:ilvl w:val="0"/>
          <w:numId w:val="14"/>
        </w:numPr>
        <w:spacing w:before="120" w:after="120" w:line="240" w:lineRule="auto"/>
        <w:ind w:left="0" w:firstLine="360"/>
        <w:contextualSpacing w:val="0"/>
        <w:jc w:val="both"/>
        <w:rPr>
          <w:rFonts w:ascii="Arial" w:hAnsi="Arial" w:cs="Arial"/>
          <w:color w:val="000000" w:themeColor="text1"/>
          <w:lang w:val="sr-Cyrl-BA"/>
        </w:rPr>
      </w:pPr>
      <w:r w:rsidRPr="00132B5C">
        <w:rPr>
          <w:rFonts w:ascii="Arial" w:hAnsi="Arial" w:cs="Arial"/>
          <w:color w:val="000000" w:themeColor="text1"/>
          <w:lang w:val="sr-Cyrl-BA"/>
        </w:rPr>
        <w:t xml:space="preserve">Uspostavljeni sistem izvještavanja kod obveznika, osim redovnog izvještavanja, treba da omogući i blagovremeno informisanje organa obveznika o utvrđenim nedostacima u sistemu za </w:t>
      </w:r>
      <w:r w:rsidR="00830BF8" w:rsidRPr="00132B5C">
        <w:rPr>
          <w:rFonts w:ascii="Arial" w:hAnsi="Arial" w:cs="Arial"/>
          <w:color w:val="000000" w:themeColor="text1"/>
          <w:lang w:val="sr-Cyrl-BA"/>
        </w:rPr>
        <w:t>SPN/FTA</w:t>
      </w:r>
      <w:r w:rsidR="002B6555">
        <w:rPr>
          <w:rFonts w:ascii="Arial" w:hAnsi="Arial" w:cs="Arial"/>
          <w:color w:val="000000" w:themeColor="text1"/>
        </w:rPr>
        <w:t>/FP</w:t>
      </w:r>
      <w:r w:rsidRPr="00132B5C">
        <w:rPr>
          <w:rFonts w:ascii="Arial" w:hAnsi="Arial" w:cs="Arial"/>
          <w:color w:val="000000" w:themeColor="text1"/>
          <w:lang w:val="sr-Cyrl-BA"/>
        </w:rPr>
        <w:t>, p</w:t>
      </w:r>
      <w:r w:rsidR="003B2C79">
        <w:rPr>
          <w:rFonts w:ascii="Arial" w:hAnsi="Arial" w:cs="Arial"/>
          <w:color w:val="000000" w:themeColor="text1"/>
        </w:rPr>
        <w:t>o</w:t>
      </w:r>
      <w:r w:rsidRPr="00132B5C">
        <w:rPr>
          <w:rFonts w:ascii="Arial" w:hAnsi="Arial" w:cs="Arial"/>
          <w:color w:val="000000" w:themeColor="text1"/>
          <w:lang w:val="sr-Cyrl-BA"/>
        </w:rPr>
        <w:t xml:space="preserve">duzetim korektivnim mjerama i rokovima utvrđenim za njihovo otklanjanje. </w:t>
      </w:r>
    </w:p>
    <w:p w14:paraId="6E5F4EAC" w14:textId="74FCA3A6" w:rsidR="001F351B" w:rsidRPr="0072408D" w:rsidRDefault="00C6394C">
      <w:pPr>
        <w:pStyle w:val="ListParagraph"/>
        <w:numPr>
          <w:ilvl w:val="0"/>
          <w:numId w:val="14"/>
        </w:numPr>
        <w:spacing w:before="120" w:after="240" w:line="240" w:lineRule="auto"/>
        <w:ind w:left="0" w:firstLine="357"/>
        <w:contextualSpacing w:val="0"/>
        <w:jc w:val="both"/>
        <w:rPr>
          <w:rFonts w:ascii="Arial" w:hAnsi="Arial" w:cs="Arial"/>
          <w:color w:val="000000" w:themeColor="text1"/>
          <w:lang w:val="sr-Cyrl-BA"/>
        </w:rPr>
      </w:pPr>
      <w:r>
        <w:rPr>
          <w:rFonts w:ascii="Arial" w:hAnsi="Arial" w:cs="Arial"/>
          <w:color w:val="000000" w:themeColor="text1"/>
        </w:rPr>
        <w:t xml:space="preserve">Obveznik je dužan izvještavati i nadležne organe o svim  informacijama i podacima, </w:t>
      </w:r>
      <w:r w:rsidR="00B21BB5">
        <w:rPr>
          <w:rFonts w:ascii="Arial" w:hAnsi="Arial" w:cs="Arial"/>
          <w:color w:val="000000" w:themeColor="text1"/>
        </w:rPr>
        <w:t xml:space="preserve">koji su propisani </w:t>
      </w:r>
      <w:r>
        <w:rPr>
          <w:rFonts w:ascii="Arial" w:hAnsi="Arial" w:cs="Arial"/>
          <w:color w:val="000000" w:themeColor="text1"/>
        </w:rPr>
        <w:t xml:space="preserve">u skladu sa Zakonom o SPN/FTA i propisima donesenim na osnovu zakona.  </w:t>
      </w:r>
      <w:r w:rsidR="001F351B" w:rsidRPr="00132B5C">
        <w:rPr>
          <w:rFonts w:ascii="Arial" w:hAnsi="Arial" w:cs="Arial"/>
          <w:color w:val="000000" w:themeColor="text1"/>
          <w:lang w:val="sr-Cyrl-BA"/>
        </w:rPr>
        <w:t xml:space="preserve">Informacije i podaci </w:t>
      </w:r>
      <w:r w:rsidR="007543DE">
        <w:rPr>
          <w:rFonts w:ascii="Arial" w:hAnsi="Arial" w:cs="Arial"/>
          <w:color w:val="000000" w:themeColor="text1"/>
        </w:rPr>
        <w:t xml:space="preserve">o sumnjivim klijentima i njihovim aktivnostima, transakcijama i sredstvima, </w:t>
      </w:r>
      <w:r w:rsidR="0014351F">
        <w:rPr>
          <w:rFonts w:ascii="Arial" w:hAnsi="Arial" w:cs="Arial"/>
          <w:color w:val="000000" w:themeColor="text1"/>
        </w:rPr>
        <w:t>koje obveznik dostavlja FOO moraju biti tačne, potpune</w:t>
      </w:r>
      <w:r w:rsidR="007543DE">
        <w:rPr>
          <w:rFonts w:ascii="Arial" w:hAnsi="Arial" w:cs="Arial"/>
          <w:color w:val="000000" w:themeColor="text1"/>
        </w:rPr>
        <w:t xml:space="preserve">, </w:t>
      </w:r>
      <w:r w:rsidR="0014351F">
        <w:rPr>
          <w:rFonts w:ascii="Arial" w:hAnsi="Arial" w:cs="Arial"/>
          <w:color w:val="000000" w:themeColor="text1"/>
        </w:rPr>
        <w:t>jasne</w:t>
      </w:r>
      <w:r w:rsidR="007543DE">
        <w:rPr>
          <w:rFonts w:ascii="Arial" w:hAnsi="Arial" w:cs="Arial"/>
          <w:color w:val="000000" w:themeColor="text1"/>
        </w:rPr>
        <w:t xml:space="preserve"> i dovoljne </w:t>
      </w:r>
      <w:r w:rsidR="007543DE" w:rsidRPr="00132B5C">
        <w:rPr>
          <w:rFonts w:ascii="Arial" w:hAnsi="Arial" w:cs="Arial"/>
          <w:color w:val="000000" w:themeColor="text1"/>
          <w:lang w:val="sr-Cyrl-BA"/>
        </w:rPr>
        <w:t>za dalje postupanje</w:t>
      </w:r>
      <w:r w:rsidR="007543DE">
        <w:rPr>
          <w:rFonts w:ascii="Arial" w:hAnsi="Arial" w:cs="Arial"/>
          <w:color w:val="000000" w:themeColor="text1"/>
        </w:rPr>
        <w:t>.</w:t>
      </w:r>
      <w:r w:rsidR="0014351F">
        <w:rPr>
          <w:rFonts w:ascii="Arial" w:hAnsi="Arial" w:cs="Arial"/>
          <w:color w:val="000000" w:themeColor="text1"/>
        </w:rPr>
        <w:t xml:space="preserve"> </w:t>
      </w:r>
      <w:r w:rsidR="001F351B" w:rsidRPr="00132B5C">
        <w:rPr>
          <w:rFonts w:ascii="Arial" w:hAnsi="Arial" w:cs="Arial"/>
          <w:color w:val="000000" w:themeColor="text1"/>
          <w:lang w:val="sr-Cyrl-BA"/>
        </w:rPr>
        <w:t xml:space="preserve"> </w:t>
      </w:r>
    </w:p>
    <w:p w14:paraId="7D59C394" w14:textId="411C0746" w:rsidR="0072408D" w:rsidRPr="004D419D" w:rsidRDefault="0072408D" w:rsidP="004D419D">
      <w:pPr>
        <w:autoSpaceDE w:val="0"/>
        <w:autoSpaceDN w:val="0"/>
        <w:adjustRightInd w:val="0"/>
        <w:spacing w:before="120" w:after="120" w:line="240" w:lineRule="auto"/>
        <w:jc w:val="center"/>
        <w:rPr>
          <w:rFonts w:ascii="Arial" w:hAnsi="Arial" w:cs="Arial"/>
          <w:b/>
          <w:bCs/>
        </w:rPr>
      </w:pPr>
      <w:r w:rsidRPr="004D419D">
        <w:rPr>
          <w:rFonts w:ascii="Arial" w:hAnsi="Arial" w:cs="Arial"/>
          <w:b/>
          <w:bCs/>
        </w:rPr>
        <w:t xml:space="preserve">Interna </w:t>
      </w:r>
      <w:r w:rsidR="008816F4" w:rsidRPr="004D419D">
        <w:rPr>
          <w:rFonts w:ascii="Arial" w:hAnsi="Arial" w:cs="Arial"/>
          <w:b/>
          <w:bCs/>
        </w:rPr>
        <w:t>kontrola i</w:t>
      </w:r>
      <w:r w:rsidRPr="004D419D">
        <w:rPr>
          <w:rFonts w:ascii="Arial" w:hAnsi="Arial" w:cs="Arial"/>
          <w:b/>
          <w:bCs/>
        </w:rPr>
        <w:t xml:space="preserve"> </w:t>
      </w:r>
      <w:r w:rsidR="00D57E31">
        <w:rPr>
          <w:rFonts w:ascii="Arial" w:hAnsi="Arial" w:cs="Arial"/>
          <w:b/>
          <w:bCs/>
        </w:rPr>
        <w:t xml:space="preserve">interna </w:t>
      </w:r>
      <w:r w:rsidRPr="004D419D">
        <w:rPr>
          <w:rFonts w:ascii="Arial" w:hAnsi="Arial" w:cs="Arial"/>
          <w:b/>
          <w:bCs/>
        </w:rPr>
        <w:t>revizija</w:t>
      </w:r>
    </w:p>
    <w:p w14:paraId="221831B3" w14:textId="4C8405D1" w:rsidR="002C6DAD" w:rsidRPr="004D419D" w:rsidRDefault="00165EA4" w:rsidP="004D419D">
      <w:pPr>
        <w:autoSpaceDE w:val="0"/>
        <w:autoSpaceDN w:val="0"/>
        <w:adjustRightInd w:val="0"/>
        <w:spacing w:before="120" w:after="120" w:line="240" w:lineRule="auto"/>
        <w:jc w:val="center"/>
        <w:rPr>
          <w:rFonts w:ascii="Arial" w:hAnsi="Arial" w:cs="Arial"/>
          <w:b/>
          <w:bCs/>
        </w:rPr>
      </w:pPr>
      <w:r w:rsidRPr="004D419D">
        <w:rPr>
          <w:rFonts w:ascii="Arial" w:hAnsi="Arial" w:cs="Arial"/>
          <w:b/>
          <w:bCs/>
        </w:rPr>
        <w:t>Član 9.</w:t>
      </w:r>
    </w:p>
    <w:p w14:paraId="4635FC1C" w14:textId="4B61CF16" w:rsidR="005A6474" w:rsidRPr="00132B5C" w:rsidRDefault="005A6474">
      <w:pPr>
        <w:pStyle w:val="ListParagraph"/>
        <w:numPr>
          <w:ilvl w:val="0"/>
          <w:numId w:val="15"/>
        </w:numPr>
        <w:spacing w:before="240" w:after="120" w:line="240" w:lineRule="auto"/>
        <w:ind w:left="0" w:firstLine="357"/>
        <w:contextualSpacing w:val="0"/>
        <w:jc w:val="both"/>
        <w:rPr>
          <w:rFonts w:ascii="Arial" w:hAnsi="Arial" w:cs="Arial"/>
          <w:color w:val="000000" w:themeColor="text1"/>
          <w:lang w:val="sr-Cyrl-BA"/>
        </w:rPr>
      </w:pPr>
      <w:r w:rsidRPr="00132B5C">
        <w:rPr>
          <w:rFonts w:ascii="Arial" w:hAnsi="Arial" w:cs="Arial"/>
          <w:color w:val="000000" w:themeColor="text1"/>
          <w:lang w:val="sr-Cyrl-BA"/>
        </w:rPr>
        <w:t xml:space="preserve">Obveznik iz </w:t>
      </w:r>
      <w:r>
        <w:rPr>
          <w:rFonts w:ascii="Arial" w:hAnsi="Arial" w:cs="Arial"/>
          <w:color w:val="000000" w:themeColor="text1"/>
        </w:rPr>
        <w:t>člana</w:t>
      </w:r>
      <w:r w:rsidRPr="00132B5C">
        <w:rPr>
          <w:rFonts w:ascii="Arial" w:hAnsi="Arial" w:cs="Arial"/>
          <w:color w:val="000000" w:themeColor="text1"/>
          <w:lang w:val="sr-Cyrl-BA"/>
        </w:rPr>
        <w:t xml:space="preserve"> </w:t>
      </w:r>
      <w:r w:rsidR="00F73A4B">
        <w:rPr>
          <w:rFonts w:ascii="Arial" w:hAnsi="Arial" w:cs="Arial"/>
          <w:color w:val="000000" w:themeColor="text1"/>
        </w:rPr>
        <w:t>2</w:t>
      </w:r>
      <w:r w:rsidRPr="00132B5C">
        <w:rPr>
          <w:rFonts w:ascii="Arial" w:hAnsi="Arial" w:cs="Arial"/>
          <w:color w:val="000000" w:themeColor="text1"/>
          <w:lang w:val="sr-Cyrl-BA"/>
        </w:rPr>
        <w:t>. ov</w:t>
      </w:r>
      <w:r w:rsidR="00F73A4B">
        <w:rPr>
          <w:rFonts w:ascii="Arial" w:hAnsi="Arial" w:cs="Arial"/>
          <w:color w:val="000000" w:themeColor="text1"/>
        </w:rPr>
        <w:t>ih smjernica</w:t>
      </w:r>
      <w:r w:rsidRPr="00132B5C">
        <w:rPr>
          <w:rFonts w:ascii="Arial" w:hAnsi="Arial" w:cs="Arial"/>
          <w:color w:val="000000" w:themeColor="text1"/>
          <w:lang w:val="sr-Cyrl-BA"/>
        </w:rPr>
        <w:t xml:space="preserve"> dužan je da u okviru svojih redovnih aktivnosti koje preduzima radi efikasnog upravljanja rizikom od pranja novca, finansiranja terorističkih aktivnosti i širenja oružja za masovno uništenje, primjereno veličini i prirodi posla, uspostavi internu kontrolu kroz cijelu organizacionu strukturu, na svim nivoima, kod svih funkcija i u svim poslovnim linijama</w:t>
      </w:r>
      <w:r w:rsidR="00BA784A">
        <w:rPr>
          <w:rFonts w:ascii="Arial" w:hAnsi="Arial" w:cs="Arial"/>
          <w:color w:val="000000" w:themeColor="text1"/>
        </w:rPr>
        <w:t>.</w:t>
      </w:r>
    </w:p>
    <w:p w14:paraId="2015A6A0" w14:textId="6F1FFE1E" w:rsidR="005A6474" w:rsidRPr="001B2560" w:rsidRDefault="005A6474">
      <w:pPr>
        <w:pStyle w:val="ListParagraph"/>
        <w:numPr>
          <w:ilvl w:val="0"/>
          <w:numId w:val="15"/>
        </w:numPr>
        <w:spacing w:before="120" w:after="120" w:line="240" w:lineRule="auto"/>
        <w:ind w:left="0" w:firstLine="360"/>
        <w:contextualSpacing w:val="0"/>
        <w:jc w:val="both"/>
        <w:rPr>
          <w:rFonts w:ascii="Arial" w:hAnsi="Arial" w:cs="Arial"/>
          <w:color w:val="000000" w:themeColor="text1"/>
          <w:lang w:val="sr-Cyrl-BA"/>
        </w:rPr>
      </w:pPr>
      <w:r w:rsidRPr="00132B5C">
        <w:rPr>
          <w:rFonts w:ascii="Arial" w:hAnsi="Arial" w:cs="Arial"/>
          <w:color w:val="000000" w:themeColor="text1"/>
          <w:lang w:val="sr-Cyrl-BA"/>
        </w:rPr>
        <w:t xml:space="preserve">Obveznik iz  </w:t>
      </w:r>
      <w:r w:rsidR="0070609B">
        <w:rPr>
          <w:rFonts w:ascii="Arial" w:hAnsi="Arial" w:cs="Arial"/>
          <w:color w:val="000000" w:themeColor="text1"/>
        </w:rPr>
        <w:t xml:space="preserve">člana </w:t>
      </w:r>
      <w:r w:rsidR="00C7192E">
        <w:rPr>
          <w:rFonts w:ascii="Arial" w:hAnsi="Arial" w:cs="Arial"/>
          <w:color w:val="000000" w:themeColor="text1"/>
        </w:rPr>
        <w:t>2</w:t>
      </w:r>
      <w:r w:rsidRPr="00132B5C">
        <w:rPr>
          <w:rFonts w:ascii="Arial" w:hAnsi="Arial" w:cs="Arial"/>
          <w:color w:val="000000" w:themeColor="text1"/>
          <w:lang w:val="sr-Cyrl-BA"/>
        </w:rPr>
        <w:t xml:space="preserve">. stav </w:t>
      </w:r>
      <w:r w:rsidR="0070609B">
        <w:rPr>
          <w:rFonts w:ascii="Arial" w:hAnsi="Arial" w:cs="Arial"/>
          <w:color w:val="000000" w:themeColor="text1"/>
        </w:rPr>
        <w:t xml:space="preserve">(1) tačka a) </w:t>
      </w:r>
      <w:r w:rsidRPr="00132B5C">
        <w:rPr>
          <w:rFonts w:ascii="Arial" w:hAnsi="Arial" w:cs="Arial"/>
          <w:color w:val="000000" w:themeColor="text1"/>
          <w:lang w:val="sr-Cyrl-BA"/>
        </w:rPr>
        <w:t>ov</w:t>
      </w:r>
      <w:r w:rsidR="00C7192E">
        <w:rPr>
          <w:rFonts w:ascii="Arial" w:hAnsi="Arial" w:cs="Arial"/>
          <w:color w:val="000000" w:themeColor="text1"/>
        </w:rPr>
        <w:t>ih smjernica</w:t>
      </w:r>
      <w:r w:rsidRPr="00132B5C">
        <w:rPr>
          <w:rFonts w:ascii="Arial" w:hAnsi="Arial" w:cs="Arial"/>
          <w:color w:val="000000" w:themeColor="text1"/>
          <w:lang w:val="sr-Cyrl-BA"/>
        </w:rPr>
        <w:t xml:space="preserve"> je dužan najmanje jednom godišnje obezbijediti nezavisnu internu reviziju procjene sistema </w:t>
      </w:r>
      <w:r w:rsidR="00C7192E">
        <w:rPr>
          <w:rFonts w:ascii="Arial" w:hAnsi="Arial" w:cs="Arial"/>
          <w:color w:val="000000" w:themeColor="text1"/>
        </w:rPr>
        <w:t xml:space="preserve">otkrivanja  i </w:t>
      </w:r>
      <w:r w:rsidR="00F30C97">
        <w:rPr>
          <w:rFonts w:ascii="Arial" w:hAnsi="Arial" w:cs="Arial"/>
          <w:color w:val="000000" w:themeColor="text1"/>
        </w:rPr>
        <w:t>SPN/FTA</w:t>
      </w:r>
      <w:r w:rsidR="009B6A65">
        <w:rPr>
          <w:rFonts w:ascii="Arial" w:hAnsi="Arial" w:cs="Arial"/>
          <w:color w:val="000000" w:themeColor="text1"/>
        </w:rPr>
        <w:t>/FP</w:t>
      </w:r>
      <w:r w:rsidR="00860E30">
        <w:rPr>
          <w:rFonts w:ascii="Arial" w:hAnsi="Arial" w:cs="Arial"/>
          <w:color w:val="000000" w:themeColor="text1"/>
        </w:rPr>
        <w:t>,</w:t>
      </w:r>
      <w:r w:rsidRPr="00132B5C">
        <w:rPr>
          <w:rFonts w:ascii="Arial" w:hAnsi="Arial" w:cs="Arial"/>
          <w:color w:val="000000" w:themeColor="text1"/>
          <w:lang w:val="sr-Cyrl-BA"/>
        </w:rPr>
        <w:t xml:space="preserve"> primjereno veličini i prirodi posla. </w:t>
      </w:r>
    </w:p>
    <w:p w14:paraId="19A27AD0" w14:textId="46C51B99" w:rsidR="001B2560" w:rsidRPr="001B2560" w:rsidRDefault="001B2560">
      <w:pPr>
        <w:pStyle w:val="ListParagraph"/>
        <w:numPr>
          <w:ilvl w:val="0"/>
          <w:numId w:val="15"/>
        </w:numPr>
        <w:spacing w:before="120" w:after="240" w:line="240" w:lineRule="auto"/>
        <w:jc w:val="both"/>
        <w:rPr>
          <w:rFonts w:ascii="Arial" w:hAnsi="Arial" w:cs="Arial"/>
          <w:color w:val="000000" w:themeColor="text1"/>
        </w:rPr>
      </w:pPr>
      <w:r w:rsidRPr="001B2560">
        <w:rPr>
          <w:rFonts w:ascii="Arial" w:hAnsi="Arial" w:cs="Arial"/>
          <w:color w:val="000000" w:themeColor="text1"/>
        </w:rPr>
        <w:lastRenderedPageBreak/>
        <w:t xml:space="preserve">Interna revizija obveznika je dužna da prilikom provođenja revizijskog projekta obuhvati sljedeće: </w:t>
      </w:r>
    </w:p>
    <w:p w14:paraId="094E4DD0" w14:textId="6618F429" w:rsidR="001B2560" w:rsidRDefault="001B2560">
      <w:pPr>
        <w:pStyle w:val="ListParagraph"/>
        <w:numPr>
          <w:ilvl w:val="0"/>
          <w:numId w:val="16"/>
        </w:numPr>
        <w:spacing w:before="120" w:after="240" w:line="240" w:lineRule="auto"/>
        <w:jc w:val="both"/>
        <w:rPr>
          <w:rFonts w:ascii="Arial" w:hAnsi="Arial" w:cs="Arial"/>
          <w:color w:val="000000" w:themeColor="text1"/>
        </w:rPr>
      </w:pPr>
      <w:r>
        <w:rPr>
          <w:rFonts w:ascii="Arial" w:hAnsi="Arial" w:cs="Arial"/>
          <w:color w:val="000000" w:themeColor="text1"/>
        </w:rPr>
        <w:t>nalaze i ocjene efikasnosti obveznika po svim pitanjima  pr</w:t>
      </w:r>
      <w:r w:rsidR="00474FFE">
        <w:rPr>
          <w:rFonts w:ascii="Arial" w:hAnsi="Arial" w:cs="Arial"/>
          <w:color w:val="000000" w:themeColor="text1"/>
        </w:rPr>
        <w:t>o</w:t>
      </w:r>
      <w:r>
        <w:rPr>
          <w:rFonts w:ascii="Arial" w:hAnsi="Arial" w:cs="Arial"/>
          <w:color w:val="000000" w:themeColor="text1"/>
        </w:rPr>
        <w:t xml:space="preserve">pisanim Zakonom o SPN/FTA i propisima donesenim na osnovu zakona, programom, politikama i procedurama  obveznika, kojim su regulisane obaveze obveznika za </w:t>
      </w:r>
      <w:r w:rsidR="00023D3B">
        <w:rPr>
          <w:rFonts w:ascii="Arial" w:hAnsi="Arial" w:cs="Arial"/>
          <w:color w:val="000000" w:themeColor="text1"/>
        </w:rPr>
        <w:t>SPN/</w:t>
      </w:r>
      <w:r w:rsidR="009B6A65">
        <w:rPr>
          <w:rFonts w:ascii="Arial" w:hAnsi="Arial" w:cs="Arial"/>
          <w:color w:val="000000" w:themeColor="text1"/>
        </w:rPr>
        <w:t>FTA/FP</w:t>
      </w:r>
      <w:r>
        <w:rPr>
          <w:rFonts w:ascii="Arial" w:hAnsi="Arial" w:cs="Arial"/>
          <w:color w:val="000000" w:themeColor="text1"/>
        </w:rPr>
        <w:t>, u svim segmentima poslovanja obveznika, uključujući i adekvatnost politika i procedura,</w:t>
      </w:r>
    </w:p>
    <w:p w14:paraId="1C0BECA5" w14:textId="77777777" w:rsidR="001B2560" w:rsidRDefault="001B2560">
      <w:pPr>
        <w:pStyle w:val="ListParagraph"/>
        <w:numPr>
          <w:ilvl w:val="0"/>
          <w:numId w:val="16"/>
        </w:numPr>
        <w:spacing w:before="120" w:after="240" w:line="240" w:lineRule="auto"/>
        <w:jc w:val="both"/>
        <w:rPr>
          <w:rFonts w:ascii="Arial" w:hAnsi="Arial" w:cs="Arial"/>
          <w:color w:val="000000" w:themeColor="text1"/>
        </w:rPr>
      </w:pPr>
      <w:r>
        <w:rPr>
          <w:rFonts w:ascii="Arial" w:hAnsi="Arial" w:cs="Arial"/>
          <w:color w:val="000000" w:themeColor="text1"/>
        </w:rPr>
        <w:t>procjenu provedbe mjera za utvrđivanje prihvatljivosti klijenta  i klasifikacije klijenata po stepenu rizičnosti,</w:t>
      </w:r>
    </w:p>
    <w:p w14:paraId="108245BE" w14:textId="77777777" w:rsidR="001B2560" w:rsidRDefault="001B2560">
      <w:pPr>
        <w:pStyle w:val="ListParagraph"/>
        <w:numPr>
          <w:ilvl w:val="0"/>
          <w:numId w:val="16"/>
        </w:numPr>
        <w:spacing w:before="120" w:after="240" w:line="240" w:lineRule="auto"/>
        <w:jc w:val="both"/>
        <w:rPr>
          <w:rFonts w:ascii="Arial" w:hAnsi="Arial" w:cs="Arial"/>
          <w:color w:val="000000" w:themeColor="text1"/>
        </w:rPr>
      </w:pPr>
      <w:r>
        <w:rPr>
          <w:rFonts w:ascii="Arial" w:hAnsi="Arial" w:cs="Arial"/>
          <w:color w:val="000000" w:themeColor="text1"/>
        </w:rPr>
        <w:t>procjenu provedbe mjera identifikacije klijenta,</w:t>
      </w:r>
    </w:p>
    <w:p w14:paraId="70BA4EA8" w14:textId="77777777" w:rsidR="001B2560" w:rsidRDefault="001B2560">
      <w:pPr>
        <w:pStyle w:val="ListParagraph"/>
        <w:numPr>
          <w:ilvl w:val="0"/>
          <w:numId w:val="16"/>
        </w:numPr>
        <w:spacing w:before="120" w:after="240" w:line="240" w:lineRule="auto"/>
        <w:jc w:val="both"/>
        <w:rPr>
          <w:rFonts w:ascii="Arial" w:hAnsi="Arial" w:cs="Arial"/>
          <w:color w:val="000000" w:themeColor="text1"/>
        </w:rPr>
      </w:pPr>
      <w:r>
        <w:rPr>
          <w:rFonts w:ascii="Arial" w:hAnsi="Arial" w:cs="Arial"/>
          <w:color w:val="000000" w:themeColor="text1"/>
        </w:rPr>
        <w:t>ocjena funkcionisanja sistema internih kontrola,</w:t>
      </w:r>
    </w:p>
    <w:p w14:paraId="36686B8F" w14:textId="5960B84E" w:rsidR="001B2560" w:rsidRDefault="001B2560">
      <w:pPr>
        <w:pStyle w:val="ListParagraph"/>
        <w:numPr>
          <w:ilvl w:val="0"/>
          <w:numId w:val="16"/>
        </w:numPr>
        <w:spacing w:before="120" w:after="240" w:line="240" w:lineRule="auto"/>
        <w:jc w:val="both"/>
        <w:rPr>
          <w:rFonts w:ascii="Arial" w:hAnsi="Arial" w:cs="Arial"/>
          <w:color w:val="000000" w:themeColor="text1"/>
        </w:rPr>
      </w:pPr>
      <w:r>
        <w:rPr>
          <w:rFonts w:ascii="Arial" w:hAnsi="Arial" w:cs="Arial"/>
          <w:color w:val="000000" w:themeColor="text1"/>
        </w:rPr>
        <w:t>ocjena adekvatnosti provedene obuke zaposlenika</w:t>
      </w:r>
      <w:r w:rsidR="00474FFE">
        <w:rPr>
          <w:rFonts w:ascii="Arial" w:hAnsi="Arial" w:cs="Arial"/>
          <w:color w:val="000000" w:themeColor="text1"/>
        </w:rPr>
        <w:t xml:space="preserve"> i</w:t>
      </w:r>
    </w:p>
    <w:p w14:paraId="12FD3649" w14:textId="2DDB9E44" w:rsidR="001B2560" w:rsidRDefault="001B2560">
      <w:pPr>
        <w:pStyle w:val="ListParagraph"/>
        <w:numPr>
          <w:ilvl w:val="0"/>
          <w:numId w:val="16"/>
        </w:numPr>
        <w:spacing w:before="120" w:after="240" w:line="240" w:lineRule="auto"/>
        <w:jc w:val="both"/>
        <w:rPr>
          <w:rFonts w:ascii="Arial" w:hAnsi="Arial" w:cs="Arial"/>
          <w:color w:val="000000" w:themeColor="text1"/>
        </w:rPr>
      </w:pPr>
      <w:r>
        <w:rPr>
          <w:rFonts w:ascii="Arial" w:hAnsi="Arial" w:cs="Arial"/>
          <w:color w:val="000000" w:themeColor="text1"/>
        </w:rPr>
        <w:t>ocjena primjene restriktivnih mjera.</w:t>
      </w:r>
    </w:p>
    <w:p w14:paraId="63148D0F" w14:textId="77777777" w:rsidR="001B2560" w:rsidRPr="001B2560" w:rsidRDefault="001B2560" w:rsidP="001B2560">
      <w:pPr>
        <w:pStyle w:val="ListParagraph"/>
        <w:spacing w:before="120" w:after="240" w:line="240" w:lineRule="auto"/>
        <w:jc w:val="both"/>
        <w:rPr>
          <w:rFonts w:ascii="Arial" w:hAnsi="Arial" w:cs="Arial"/>
          <w:color w:val="000000" w:themeColor="text1"/>
        </w:rPr>
      </w:pPr>
    </w:p>
    <w:p w14:paraId="79A6038A" w14:textId="70E18140" w:rsidR="005A6474" w:rsidRPr="00132B5C" w:rsidRDefault="005A6474">
      <w:pPr>
        <w:pStyle w:val="ListParagraph"/>
        <w:numPr>
          <w:ilvl w:val="0"/>
          <w:numId w:val="15"/>
        </w:numPr>
        <w:spacing w:before="120" w:after="120" w:line="240" w:lineRule="auto"/>
        <w:ind w:left="0" w:firstLine="360"/>
        <w:contextualSpacing w:val="0"/>
        <w:jc w:val="both"/>
        <w:rPr>
          <w:rFonts w:ascii="Arial" w:hAnsi="Arial" w:cs="Arial"/>
          <w:color w:val="000000" w:themeColor="text1"/>
          <w:lang w:val="sr-Cyrl-BA"/>
        </w:rPr>
      </w:pPr>
      <w:r w:rsidRPr="00132B5C">
        <w:rPr>
          <w:rFonts w:ascii="Arial" w:hAnsi="Arial" w:cs="Arial"/>
          <w:color w:val="000000" w:themeColor="text1"/>
          <w:lang w:val="sr-Cyrl-BA"/>
        </w:rPr>
        <w:t xml:space="preserve">Obveznik iz  </w:t>
      </w:r>
      <w:r w:rsidR="00D25F26">
        <w:rPr>
          <w:rFonts w:ascii="Arial" w:hAnsi="Arial" w:cs="Arial"/>
          <w:color w:val="000000" w:themeColor="text1"/>
        </w:rPr>
        <w:t xml:space="preserve">člana </w:t>
      </w:r>
      <w:r w:rsidR="00C7192E">
        <w:rPr>
          <w:rFonts w:ascii="Arial" w:hAnsi="Arial" w:cs="Arial"/>
          <w:color w:val="000000" w:themeColor="text1"/>
        </w:rPr>
        <w:t>2</w:t>
      </w:r>
      <w:r w:rsidR="00D25F26" w:rsidRPr="00132B5C">
        <w:rPr>
          <w:rFonts w:ascii="Arial" w:hAnsi="Arial" w:cs="Arial"/>
          <w:color w:val="000000" w:themeColor="text1"/>
          <w:lang w:val="sr-Cyrl-BA"/>
        </w:rPr>
        <w:t xml:space="preserve">. stav </w:t>
      </w:r>
      <w:r w:rsidR="00D25F26">
        <w:rPr>
          <w:rFonts w:ascii="Arial" w:hAnsi="Arial" w:cs="Arial"/>
          <w:color w:val="000000" w:themeColor="text1"/>
        </w:rPr>
        <w:t xml:space="preserve">(1), tč. b) i c) </w:t>
      </w:r>
      <w:r w:rsidRPr="00132B5C">
        <w:rPr>
          <w:rFonts w:ascii="Arial" w:hAnsi="Arial" w:cs="Arial"/>
          <w:color w:val="000000" w:themeColor="text1"/>
          <w:lang w:val="sr-Cyrl-BA"/>
        </w:rPr>
        <w:t>ov</w:t>
      </w:r>
      <w:r w:rsidR="00C7192E">
        <w:rPr>
          <w:rFonts w:ascii="Arial" w:hAnsi="Arial" w:cs="Arial"/>
          <w:color w:val="000000" w:themeColor="text1"/>
        </w:rPr>
        <w:t>ih smjernica</w:t>
      </w:r>
      <w:r w:rsidRPr="00132B5C">
        <w:rPr>
          <w:rFonts w:ascii="Arial" w:hAnsi="Arial" w:cs="Arial"/>
          <w:color w:val="000000" w:themeColor="text1"/>
          <w:lang w:val="sr-Cyrl-BA"/>
        </w:rPr>
        <w:t xml:space="preserve"> je dužan obezbijediti nezavisnu internu reviziju procjene sistema </w:t>
      </w:r>
      <w:r w:rsidR="00023D3B">
        <w:rPr>
          <w:rFonts w:ascii="Arial" w:hAnsi="Arial" w:cs="Arial"/>
          <w:color w:val="000000" w:themeColor="text1"/>
        </w:rPr>
        <w:t>SPN/FTA</w:t>
      </w:r>
      <w:r w:rsidR="00C95B74">
        <w:rPr>
          <w:rFonts w:ascii="Arial" w:hAnsi="Arial" w:cs="Arial"/>
          <w:color w:val="000000" w:themeColor="text1"/>
        </w:rPr>
        <w:t>/FP</w:t>
      </w:r>
      <w:r w:rsidRPr="00132B5C">
        <w:rPr>
          <w:rFonts w:ascii="Arial" w:hAnsi="Arial" w:cs="Arial"/>
          <w:color w:val="000000" w:themeColor="text1"/>
          <w:lang w:val="sr-Latn-BA"/>
        </w:rPr>
        <w:t>,</w:t>
      </w:r>
      <w:r w:rsidRPr="00132B5C">
        <w:rPr>
          <w:rFonts w:ascii="Arial" w:hAnsi="Arial" w:cs="Arial"/>
          <w:color w:val="000000" w:themeColor="text1"/>
          <w:lang w:val="sr-Cyrl-BA"/>
        </w:rPr>
        <w:t xml:space="preserve"> </w:t>
      </w:r>
      <w:r w:rsidR="00D25F26">
        <w:rPr>
          <w:rFonts w:ascii="Arial" w:hAnsi="Arial" w:cs="Arial"/>
          <w:color w:val="000000" w:themeColor="text1"/>
        </w:rPr>
        <w:t xml:space="preserve">u slučaju </w:t>
      </w:r>
      <w:r w:rsidRPr="00132B5C">
        <w:rPr>
          <w:rFonts w:ascii="Arial" w:hAnsi="Arial" w:cs="Arial"/>
          <w:noProof/>
          <w:color w:val="000000" w:themeColor="text1"/>
        </w:rPr>
        <w:t xml:space="preserve">kada </w:t>
      </w:r>
      <w:r w:rsidRPr="00132B5C">
        <w:rPr>
          <w:rFonts w:ascii="Arial" w:hAnsi="Arial" w:cs="Arial"/>
          <w:noProof/>
          <w:color w:val="000000" w:themeColor="text1"/>
          <w:lang w:val="sr-Cyrl-BA"/>
        </w:rPr>
        <w:t xml:space="preserve">im </w:t>
      </w:r>
      <w:r w:rsidRPr="00132B5C">
        <w:rPr>
          <w:rFonts w:ascii="Arial" w:hAnsi="Arial" w:cs="Arial"/>
          <w:noProof/>
          <w:color w:val="000000" w:themeColor="text1"/>
        </w:rPr>
        <w:t xml:space="preserve">zakon ili podzakonski akti koji uređuju </w:t>
      </w:r>
      <w:r w:rsidRPr="00132B5C">
        <w:rPr>
          <w:rFonts w:ascii="Arial" w:hAnsi="Arial" w:cs="Arial"/>
          <w:noProof/>
          <w:color w:val="000000" w:themeColor="text1"/>
          <w:lang w:val="sr-Cyrl-BA"/>
        </w:rPr>
        <w:t xml:space="preserve">njihovu djelatnost </w:t>
      </w:r>
      <w:r w:rsidRPr="00132B5C">
        <w:rPr>
          <w:rFonts w:ascii="Arial" w:hAnsi="Arial" w:cs="Arial"/>
          <w:noProof/>
          <w:color w:val="000000" w:themeColor="text1"/>
        </w:rPr>
        <w:t xml:space="preserve">propisuju obavezu </w:t>
      </w:r>
      <w:r w:rsidRPr="00132B5C">
        <w:rPr>
          <w:rFonts w:ascii="Arial" w:hAnsi="Arial" w:cs="Arial"/>
          <w:noProof/>
          <w:color w:val="000000" w:themeColor="text1"/>
          <w:lang w:val="sr-Cyrl-BA"/>
        </w:rPr>
        <w:t xml:space="preserve">uspostavljanja funkcije </w:t>
      </w:r>
      <w:r w:rsidRPr="00132B5C">
        <w:rPr>
          <w:rFonts w:ascii="Arial" w:hAnsi="Arial" w:cs="Arial"/>
          <w:noProof/>
          <w:color w:val="000000" w:themeColor="text1"/>
        </w:rPr>
        <w:t xml:space="preserve">interne revizije ili kada obveznik ili nadzorni organ obveznika procjeni da je, imajući u vidu veličinu i prirodu posla, </w:t>
      </w:r>
      <w:r w:rsidRPr="00132B5C">
        <w:rPr>
          <w:rFonts w:ascii="Arial" w:hAnsi="Arial" w:cs="Arial"/>
          <w:noProof/>
          <w:color w:val="000000" w:themeColor="text1"/>
          <w:lang w:val="sr-Cyrl-BA"/>
        </w:rPr>
        <w:t xml:space="preserve">to </w:t>
      </w:r>
      <w:r w:rsidRPr="00132B5C">
        <w:rPr>
          <w:rFonts w:ascii="Arial" w:hAnsi="Arial" w:cs="Arial"/>
          <w:noProof/>
          <w:color w:val="000000" w:themeColor="text1"/>
        </w:rPr>
        <w:t>potrebno</w:t>
      </w:r>
      <w:r w:rsidRPr="00132B5C">
        <w:rPr>
          <w:rFonts w:ascii="Arial" w:hAnsi="Arial" w:cs="Arial"/>
          <w:noProof/>
          <w:color w:val="000000" w:themeColor="text1"/>
          <w:lang w:val="sr-Cyrl-BA"/>
        </w:rPr>
        <w:t>.</w:t>
      </w:r>
    </w:p>
    <w:p w14:paraId="70E2C6E8" w14:textId="59EF66E0" w:rsidR="005A6474" w:rsidRPr="00132B5C" w:rsidRDefault="005A6474">
      <w:pPr>
        <w:pStyle w:val="ListParagraph"/>
        <w:numPr>
          <w:ilvl w:val="0"/>
          <w:numId w:val="15"/>
        </w:numPr>
        <w:spacing w:before="120" w:after="120" w:line="240" w:lineRule="auto"/>
        <w:ind w:left="0" w:firstLine="360"/>
        <w:contextualSpacing w:val="0"/>
        <w:jc w:val="both"/>
        <w:rPr>
          <w:rFonts w:ascii="Arial" w:hAnsi="Arial" w:cs="Arial"/>
          <w:color w:val="000000" w:themeColor="text1"/>
          <w:lang w:val="sr-Cyrl-BA"/>
        </w:rPr>
      </w:pPr>
      <w:r w:rsidRPr="00132B5C">
        <w:rPr>
          <w:rFonts w:ascii="Arial" w:hAnsi="Arial" w:cs="Arial"/>
          <w:color w:val="000000" w:themeColor="text1"/>
          <w:lang w:val="sr-Cyrl-BA"/>
        </w:rPr>
        <w:t xml:space="preserve">Usklađenost poslovanja obveznika sa zahtjevima Zakona o SPN/FTA i </w:t>
      </w:r>
      <w:r w:rsidR="0046777F">
        <w:rPr>
          <w:rFonts w:ascii="Arial" w:hAnsi="Arial" w:cs="Arial"/>
          <w:color w:val="000000" w:themeColor="text1"/>
        </w:rPr>
        <w:t>propisima donesenim na osnovu zakona</w:t>
      </w:r>
      <w:r w:rsidR="0046777F" w:rsidRPr="00132B5C">
        <w:rPr>
          <w:rFonts w:ascii="Arial" w:hAnsi="Arial" w:cs="Arial"/>
          <w:color w:val="000000" w:themeColor="text1"/>
          <w:lang w:val="sr-Cyrl-BA"/>
        </w:rPr>
        <w:t xml:space="preserve"> </w:t>
      </w:r>
      <w:r w:rsidRPr="00132B5C">
        <w:rPr>
          <w:rFonts w:ascii="Arial" w:hAnsi="Arial" w:cs="Arial"/>
          <w:color w:val="000000" w:themeColor="text1"/>
          <w:lang w:val="sr-Cyrl-BA"/>
        </w:rPr>
        <w:t xml:space="preserve">treba da bude predmet nezavisne procjene od strane interne revizije kod obveznika, što uključuje procjenu adekvatnosti politika, procedura, mjera, radnji i postupaka obveznika. </w:t>
      </w:r>
    </w:p>
    <w:p w14:paraId="46F5A333" w14:textId="77777777" w:rsidR="005A6474" w:rsidRPr="008816F4" w:rsidRDefault="005A6474">
      <w:pPr>
        <w:pStyle w:val="ListParagraph"/>
        <w:numPr>
          <w:ilvl w:val="0"/>
          <w:numId w:val="15"/>
        </w:numPr>
        <w:spacing w:before="120" w:after="240" w:line="240" w:lineRule="auto"/>
        <w:ind w:left="0" w:firstLine="357"/>
        <w:contextualSpacing w:val="0"/>
        <w:jc w:val="both"/>
        <w:rPr>
          <w:rFonts w:ascii="Arial" w:hAnsi="Arial" w:cs="Arial"/>
          <w:color w:val="000000" w:themeColor="text1"/>
          <w:lang w:val="sr-Cyrl-BA"/>
        </w:rPr>
      </w:pPr>
      <w:r w:rsidRPr="00132B5C">
        <w:rPr>
          <w:rFonts w:ascii="Arial" w:hAnsi="Arial" w:cs="Arial"/>
          <w:color w:val="000000" w:themeColor="text1"/>
          <w:lang w:val="sr-Cyrl-BA"/>
        </w:rPr>
        <w:t>Interna revizija obveznika</w:t>
      </w:r>
      <w:r w:rsidRPr="00132B5C">
        <w:rPr>
          <w:rFonts w:ascii="Arial" w:hAnsi="Arial" w:cs="Arial"/>
          <w:color w:val="000000" w:themeColor="text1"/>
          <w:lang w:val="sr-Latn-BA"/>
        </w:rPr>
        <w:t xml:space="preserve"> </w:t>
      </w:r>
      <w:r w:rsidRPr="00132B5C">
        <w:rPr>
          <w:rFonts w:ascii="Arial" w:hAnsi="Arial" w:cs="Arial"/>
          <w:color w:val="000000" w:themeColor="text1"/>
          <w:lang w:val="sr-Cyrl-BA"/>
        </w:rPr>
        <w:t xml:space="preserve">je dužna provoditi redovnu procjenu procesa i sistema upravljanja rizikom u poslovanju obveznika kako bi se obezbijedilo da se ovaj rizik na odgovarajući način identifikuje, mjeri, odnosno procjenjuje, prati, analizira i kontroliše, da se o istom adekvatno izvještava, te da se preduzimaju odgovarajuće mjere za njegovo ograničavanje i ublažavanje. </w:t>
      </w:r>
    </w:p>
    <w:p w14:paraId="6C2EDA97" w14:textId="77777777" w:rsidR="00F32BF4" w:rsidRPr="004D419D" w:rsidRDefault="00F32BF4" w:rsidP="00B715BF">
      <w:pPr>
        <w:autoSpaceDE w:val="0"/>
        <w:autoSpaceDN w:val="0"/>
        <w:adjustRightInd w:val="0"/>
        <w:spacing w:before="120" w:after="120" w:line="240" w:lineRule="auto"/>
        <w:jc w:val="center"/>
        <w:rPr>
          <w:rFonts w:ascii="Arial" w:hAnsi="Arial" w:cs="Arial"/>
          <w:b/>
          <w:bCs/>
        </w:rPr>
      </w:pPr>
    </w:p>
    <w:p w14:paraId="2F78DFA0" w14:textId="42D62736" w:rsidR="00F32BF4" w:rsidRPr="004D419D" w:rsidRDefault="00F32BF4" w:rsidP="00B715BF">
      <w:pPr>
        <w:autoSpaceDE w:val="0"/>
        <w:autoSpaceDN w:val="0"/>
        <w:adjustRightInd w:val="0"/>
        <w:spacing w:before="120" w:after="120" w:line="240" w:lineRule="auto"/>
        <w:jc w:val="center"/>
        <w:rPr>
          <w:rFonts w:ascii="Arial" w:hAnsi="Arial" w:cs="Arial"/>
          <w:b/>
          <w:bCs/>
        </w:rPr>
      </w:pPr>
      <w:r w:rsidRPr="004D419D">
        <w:rPr>
          <w:rFonts w:ascii="Arial" w:hAnsi="Arial" w:cs="Arial"/>
          <w:b/>
          <w:bCs/>
        </w:rPr>
        <w:t>Eksterna revizija</w:t>
      </w:r>
    </w:p>
    <w:p w14:paraId="7F6570F0" w14:textId="54FE00FD" w:rsidR="00F32BF4" w:rsidRPr="004D419D" w:rsidRDefault="00F32BF4" w:rsidP="004D419D">
      <w:pPr>
        <w:autoSpaceDE w:val="0"/>
        <w:autoSpaceDN w:val="0"/>
        <w:adjustRightInd w:val="0"/>
        <w:spacing w:before="120" w:after="120" w:line="240" w:lineRule="auto"/>
        <w:jc w:val="center"/>
        <w:rPr>
          <w:rFonts w:ascii="Arial" w:hAnsi="Arial" w:cs="Arial"/>
          <w:b/>
          <w:bCs/>
        </w:rPr>
      </w:pPr>
      <w:r w:rsidRPr="004D419D">
        <w:rPr>
          <w:rFonts w:ascii="Arial" w:hAnsi="Arial" w:cs="Arial"/>
          <w:b/>
          <w:bCs/>
        </w:rPr>
        <w:t>Član 10.</w:t>
      </w:r>
    </w:p>
    <w:p w14:paraId="51AAE19A" w14:textId="73F62A4F" w:rsidR="00D92EBB" w:rsidRPr="00D92EBB" w:rsidRDefault="00F32BF4">
      <w:pPr>
        <w:pStyle w:val="ListParagraph"/>
        <w:numPr>
          <w:ilvl w:val="2"/>
          <w:numId w:val="17"/>
        </w:numPr>
        <w:autoSpaceDE w:val="0"/>
        <w:autoSpaceDN w:val="0"/>
        <w:adjustRightInd w:val="0"/>
        <w:spacing w:before="240" w:after="120" w:line="240" w:lineRule="auto"/>
        <w:ind w:left="0" w:firstLine="357"/>
        <w:contextualSpacing w:val="0"/>
        <w:jc w:val="both"/>
        <w:rPr>
          <w:rFonts w:ascii="Arial" w:hAnsi="Arial" w:cs="Arial"/>
          <w:color w:val="000000" w:themeColor="text1"/>
          <w:lang w:val="sr-Cyrl-BA"/>
        </w:rPr>
      </w:pPr>
      <w:r w:rsidRPr="00132B5C">
        <w:rPr>
          <w:rFonts w:ascii="Arial" w:hAnsi="Arial" w:cs="Arial"/>
          <w:color w:val="000000" w:themeColor="text1"/>
          <w:lang w:val="sr-Cyrl-BA"/>
        </w:rPr>
        <w:t xml:space="preserve">Obveznik </w:t>
      </w:r>
      <w:r>
        <w:rPr>
          <w:rFonts w:ascii="Arial" w:hAnsi="Arial" w:cs="Arial"/>
          <w:color w:val="000000" w:themeColor="text1"/>
        </w:rPr>
        <w:t xml:space="preserve">iz člana </w:t>
      </w:r>
      <w:r w:rsidR="00C7192E">
        <w:rPr>
          <w:rFonts w:ascii="Arial" w:hAnsi="Arial" w:cs="Arial"/>
          <w:color w:val="000000" w:themeColor="text1"/>
        </w:rPr>
        <w:t>2</w:t>
      </w:r>
      <w:r w:rsidRPr="00132B5C">
        <w:rPr>
          <w:rFonts w:ascii="Arial" w:hAnsi="Arial" w:cs="Arial"/>
          <w:color w:val="000000" w:themeColor="text1"/>
          <w:lang w:val="sr-Cyrl-BA"/>
        </w:rPr>
        <w:t xml:space="preserve">. stav </w:t>
      </w:r>
      <w:r>
        <w:rPr>
          <w:rFonts w:ascii="Arial" w:hAnsi="Arial" w:cs="Arial"/>
          <w:color w:val="000000" w:themeColor="text1"/>
        </w:rPr>
        <w:t xml:space="preserve">(1) tačka a) </w:t>
      </w:r>
      <w:r w:rsidRPr="00132B5C">
        <w:rPr>
          <w:rFonts w:ascii="Arial" w:hAnsi="Arial" w:cs="Arial"/>
          <w:color w:val="000000" w:themeColor="text1"/>
          <w:lang w:val="sr-Cyrl-BA"/>
        </w:rPr>
        <w:t>ov</w:t>
      </w:r>
      <w:r w:rsidR="00C7192E">
        <w:rPr>
          <w:rFonts w:ascii="Arial" w:hAnsi="Arial" w:cs="Arial"/>
          <w:color w:val="000000" w:themeColor="text1"/>
        </w:rPr>
        <w:t>ih smjernica</w:t>
      </w:r>
      <w:r w:rsidRPr="00132B5C">
        <w:rPr>
          <w:rFonts w:ascii="Arial" w:hAnsi="Arial" w:cs="Arial"/>
          <w:color w:val="000000" w:themeColor="text1"/>
          <w:lang w:val="sr-Cyrl-BA"/>
        </w:rPr>
        <w:t xml:space="preserve"> je dužan da </w:t>
      </w:r>
      <w:r>
        <w:rPr>
          <w:rFonts w:ascii="Arial" w:hAnsi="Arial" w:cs="Arial"/>
          <w:color w:val="000000" w:themeColor="text1"/>
        </w:rPr>
        <w:t>osigura provođenje eksterne revizije od strane društva za reviziju</w:t>
      </w:r>
      <w:r w:rsidR="00D92EBB">
        <w:rPr>
          <w:rFonts w:ascii="Arial" w:hAnsi="Arial" w:cs="Arial"/>
          <w:color w:val="000000" w:themeColor="text1"/>
        </w:rPr>
        <w:t>,</w:t>
      </w:r>
      <w:r>
        <w:rPr>
          <w:rFonts w:ascii="Arial" w:hAnsi="Arial" w:cs="Arial"/>
          <w:color w:val="000000" w:themeColor="text1"/>
        </w:rPr>
        <w:t xml:space="preserve"> </w:t>
      </w:r>
      <w:r w:rsidR="00D92EBB">
        <w:rPr>
          <w:rFonts w:ascii="Arial" w:hAnsi="Arial" w:cs="Arial"/>
          <w:color w:val="000000" w:themeColor="text1"/>
        </w:rPr>
        <w:t xml:space="preserve">koja se osnivaju u skladu sa zakonima kojima se uređuje oblast računovodstva i revizije u BiH za  </w:t>
      </w:r>
      <w:r w:rsidR="00D92EBB" w:rsidRPr="00132B5C">
        <w:rPr>
          <w:rFonts w:ascii="Arial" w:hAnsi="Arial" w:cs="Arial"/>
          <w:color w:val="000000" w:themeColor="text1"/>
          <w:lang w:val="sr-Cyrl-BA"/>
        </w:rPr>
        <w:t xml:space="preserve">ocjenu usklađenosti poslovanja sa zahtjevima za </w:t>
      </w:r>
      <w:r w:rsidR="00023D3B">
        <w:rPr>
          <w:rFonts w:ascii="Arial" w:hAnsi="Arial" w:cs="Arial"/>
          <w:color w:val="000000" w:themeColor="text1"/>
        </w:rPr>
        <w:t>SPN/FTA</w:t>
      </w:r>
      <w:r w:rsidR="00FD53B4">
        <w:rPr>
          <w:rFonts w:ascii="Arial" w:hAnsi="Arial" w:cs="Arial"/>
          <w:color w:val="000000" w:themeColor="text1"/>
        </w:rPr>
        <w:t>/FP</w:t>
      </w:r>
      <w:r w:rsidR="00D92EBB" w:rsidRPr="00132B5C">
        <w:rPr>
          <w:rFonts w:ascii="Arial" w:hAnsi="Arial" w:cs="Arial"/>
          <w:color w:val="000000" w:themeColor="text1"/>
          <w:lang w:val="sr-Cyrl-BA"/>
        </w:rPr>
        <w:t xml:space="preserve">. </w:t>
      </w:r>
    </w:p>
    <w:p w14:paraId="6AC40FFB" w14:textId="10D80B3E" w:rsidR="00D92EBB" w:rsidRPr="00132B5C" w:rsidRDefault="00D92EBB">
      <w:pPr>
        <w:pStyle w:val="ListParagraph"/>
        <w:numPr>
          <w:ilvl w:val="2"/>
          <w:numId w:val="17"/>
        </w:numPr>
        <w:autoSpaceDE w:val="0"/>
        <w:autoSpaceDN w:val="0"/>
        <w:adjustRightInd w:val="0"/>
        <w:spacing w:before="240" w:after="120" w:line="240" w:lineRule="auto"/>
        <w:ind w:left="0" w:firstLine="357"/>
        <w:contextualSpacing w:val="0"/>
        <w:jc w:val="both"/>
        <w:rPr>
          <w:rFonts w:ascii="Arial" w:hAnsi="Arial" w:cs="Arial"/>
          <w:color w:val="000000" w:themeColor="text1"/>
          <w:lang w:val="sr-Cyrl-BA"/>
        </w:rPr>
      </w:pPr>
      <w:r>
        <w:rPr>
          <w:rFonts w:ascii="Arial" w:hAnsi="Arial" w:cs="Arial"/>
          <w:color w:val="000000" w:themeColor="text1"/>
        </w:rPr>
        <w:t>Provođenje eksterne revizije iz stava (1) ovog člana obveznik može ugovoriti u sklopu provođenja redovne godišnje revizije</w:t>
      </w:r>
      <w:r w:rsidR="00742D66">
        <w:rPr>
          <w:rFonts w:ascii="Arial" w:hAnsi="Arial" w:cs="Arial"/>
          <w:color w:val="000000" w:themeColor="text1"/>
        </w:rPr>
        <w:t xml:space="preserve"> finansijskih izvještaja</w:t>
      </w:r>
      <w:r>
        <w:rPr>
          <w:rFonts w:ascii="Arial" w:hAnsi="Arial" w:cs="Arial"/>
          <w:color w:val="000000" w:themeColor="text1"/>
        </w:rPr>
        <w:t>.</w:t>
      </w:r>
      <w:r w:rsidR="00CD3853">
        <w:rPr>
          <w:rFonts w:ascii="Arial" w:hAnsi="Arial" w:cs="Arial"/>
          <w:color w:val="000000" w:themeColor="text1"/>
        </w:rPr>
        <w:t xml:space="preserve"> Ukoliko obveznik posebno ugovori provođenje predmetne revizije, dužan je provesti proceduru za odabir društva za reviziju u skladu sa podzakonskim aktom Agencije za nadzor, koji uređuje ovu oblast.</w:t>
      </w:r>
    </w:p>
    <w:p w14:paraId="69920F1A" w14:textId="3F9EA5FB" w:rsidR="00F32BF4" w:rsidRPr="00132B5C" w:rsidRDefault="00F32BF4">
      <w:pPr>
        <w:pStyle w:val="ListParagraph"/>
        <w:numPr>
          <w:ilvl w:val="2"/>
          <w:numId w:val="17"/>
        </w:numPr>
        <w:autoSpaceDE w:val="0"/>
        <w:autoSpaceDN w:val="0"/>
        <w:adjustRightInd w:val="0"/>
        <w:spacing w:before="120" w:after="120" w:line="240" w:lineRule="auto"/>
        <w:ind w:left="0" w:firstLine="360"/>
        <w:contextualSpacing w:val="0"/>
        <w:jc w:val="both"/>
        <w:rPr>
          <w:rFonts w:ascii="Arial" w:hAnsi="Arial" w:cs="Arial"/>
          <w:color w:val="000000" w:themeColor="text1"/>
          <w:lang w:val="sr-Cyrl-BA"/>
        </w:rPr>
      </w:pPr>
      <w:r w:rsidRPr="00132B5C">
        <w:rPr>
          <w:rFonts w:ascii="Arial" w:hAnsi="Arial" w:cs="Arial"/>
          <w:color w:val="000000" w:themeColor="text1"/>
          <w:lang w:val="sr-Cyrl-BA"/>
        </w:rPr>
        <w:t>U cilju ispunjenja svojih zadataka i obaveza</w:t>
      </w:r>
      <w:r w:rsidR="00393533">
        <w:rPr>
          <w:rFonts w:ascii="Arial" w:hAnsi="Arial" w:cs="Arial"/>
          <w:color w:val="000000" w:themeColor="text1"/>
        </w:rPr>
        <w:t xml:space="preserve"> u vezi sa </w:t>
      </w:r>
      <w:r w:rsidR="00023D3B">
        <w:rPr>
          <w:rFonts w:ascii="Arial" w:hAnsi="Arial" w:cs="Arial"/>
          <w:color w:val="000000" w:themeColor="text1"/>
        </w:rPr>
        <w:t>SPN/FTA</w:t>
      </w:r>
      <w:r w:rsidR="00242F07">
        <w:rPr>
          <w:rFonts w:ascii="Arial" w:hAnsi="Arial" w:cs="Arial"/>
          <w:color w:val="000000" w:themeColor="text1"/>
        </w:rPr>
        <w:t>/FP</w:t>
      </w:r>
      <w:r w:rsidR="00393533">
        <w:rPr>
          <w:rFonts w:ascii="Arial" w:hAnsi="Arial" w:cs="Arial"/>
          <w:color w:val="000000" w:themeColor="text1"/>
        </w:rPr>
        <w:t>,</w:t>
      </w:r>
      <w:r w:rsidRPr="00132B5C">
        <w:rPr>
          <w:rFonts w:ascii="Arial" w:hAnsi="Arial" w:cs="Arial"/>
          <w:color w:val="000000" w:themeColor="text1"/>
          <w:lang w:val="sr-Cyrl-BA"/>
        </w:rPr>
        <w:t xml:space="preserve"> </w:t>
      </w:r>
      <w:r w:rsidR="00A744DB">
        <w:rPr>
          <w:rFonts w:ascii="Arial" w:hAnsi="Arial" w:cs="Arial"/>
          <w:color w:val="000000" w:themeColor="text1"/>
        </w:rPr>
        <w:t>eksterni</w:t>
      </w:r>
      <w:r w:rsidRPr="00132B5C">
        <w:rPr>
          <w:rFonts w:ascii="Arial" w:hAnsi="Arial" w:cs="Arial"/>
          <w:color w:val="000000" w:themeColor="text1"/>
          <w:lang w:val="sr-Cyrl-BA"/>
        </w:rPr>
        <w:t xml:space="preserve"> revizor</w:t>
      </w:r>
      <w:r w:rsidR="00393533">
        <w:rPr>
          <w:rFonts w:ascii="Arial" w:hAnsi="Arial" w:cs="Arial"/>
          <w:color w:val="000000" w:themeColor="text1"/>
        </w:rPr>
        <w:t xml:space="preserve"> je </w:t>
      </w:r>
      <w:r w:rsidRPr="00132B5C">
        <w:rPr>
          <w:rFonts w:ascii="Arial" w:hAnsi="Arial" w:cs="Arial"/>
          <w:color w:val="000000" w:themeColor="text1"/>
          <w:lang w:val="sr-Cyrl-BA"/>
        </w:rPr>
        <w:t xml:space="preserve"> dužan dati ocjenu: </w:t>
      </w:r>
    </w:p>
    <w:p w14:paraId="235A5235" w14:textId="2762BCE2" w:rsidR="00F32BF4" w:rsidRPr="00132B5C" w:rsidRDefault="00F32BF4">
      <w:pPr>
        <w:pStyle w:val="ListParagraph"/>
        <w:numPr>
          <w:ilvl w:val="1"/>
          <w:numId w:val="18"/>
        </w:numPr>
        <w:autoSpaceDE w:val="0"/>
        <w:autoSpaceDN w:val="0"/>
        <w:adjustRightInd w:val="0"/>
        <w:spacing w:after="120" w:line="240" w:lineRule="auto"/>
        <w:contextualSpacing w:val="0"/>
        <w:jc w:val="both"/>
        <w:rPr>
          <w:rFonts w:ascii="Arial" w:hAnsi="Arial" w:cs="Arial"/>
          <w:color w:val="000000" w:themeColor="text1"/>
          <w:lang w:val="sr-Cyrl-BA"/>
        </w:rPr>
      </w:pPr>
      <w:r w:rsidRPr="00132B5C">
        <w:rPr>
          <w:rFonts w:ascii="Arial" w:hAnsi="Arial" w:cs="Arial"/>
          <w:color w:val="000000" w:themeColor="text1"/>
          <w:lang w:val="sr-Cyrl-BA"/>
        </w:rPr>
        <w:t xml:space="preserve">provođenja zakonskih i drugih propisanih obaveza obveznika, </w:t>
      </w:r>
    </w:p>
    <w:p w14:paraId="5B107519" w14:textId="77777777" w:rsidR="00F32BF4" w:rsidRPr="00132B5C" w:rsidRDefault="00F32BF4">
      <w:pPr>
        <w:pStyle w:val="ListParagraph"/>
        <w:numPr>
          <w:ilvl w:val="1"/>
          <w:numId w:val="18"/>
        </w:numPr>
        <w:autoSpaceDE w:val="0"/>
        <w:autoSpaceDN w:val="0"/>
        <w:adjustRightInd w:val="0"/>
        <w:spacing w:after="120" w:line="240" w:lineRule="auto"/>
        <w:ind w:left="0" w:firstLine="357"/>
        <w:contextualSpacing w:val="0"/>
        <w:jc w:val="both"/>
        <w:rPr>
          <w:rFonts w:ascii="Arial" w:hAnsi="Arial" w:cs="Arial"/>
          <w:color w:val="000000" w:themeColor="text1"/>
          <w:lang w:val="sr-Cyrl-BA"/>
        </w:rPr>
      </w:pPr>
      <w:r w:rsidRPr="00132B5C">
        <w:rPr>
          <w:rFonts w:ascii="Arial" w:hAnsi="Arial" w:cs="Arial"/>
          <w:color w:val="000000" w:themeColor="text1"/>
          <w:lang w:val="sr-Cyrl-BA"/>
        </w:rPr>
        <w:t xml:space="preserve">provođenja programa, politika i procedura, </w:t>
      </w:r>
    </w:p>
    <w:p w14:paraId="2169229D" w14:textId="43D4A67D" w:rsidR="00F32BF4" w:rsidRPr="00132B5C" w:rsidRDefault="00F32BF4">
      <w:pPr>
        <w:pStyle w:val="ListParagraph"/>
        <w:numPr>
          <w:ilvl w:val="1"/>
          <w:numId w:val="18"/>
        </w:numPr>
        <w:autoSpaceDE w:val="0"/>
        <w:autoSpaceDN w:val="0"/>
        <w:adjustRightInd w:val="0"/>
        <w:spacing w:after="120" w:line="240" w:lineRule="auto"/>
        <w:ind w:left="0" w:firstLine="357"/>
        <w:contextualSpacing w:val="0"/>
        <w:jc w:val="both"/>
        <w:rPr>
          <w:rFonts w:ascii="Arial" w:hAnsi="Arial" w:cs="Arial"/>
          <w:color w:val="000000" w:themeColor="text1"/>
          <w:lang w:val="sr-Cyrl-BA"/>
        </w:rPr>
      </w:pPr>
      <w:r w:rsidRPr="00132B5C">
        <w:rPr>
          <w:rFonts w:ascii="Arial" w:hAnsi="Arial" w:cs="Arial"/>
          <w:color w:val="000000" w:themeColor="text1"/>
          <w:lang w:val="sr-Cyrl-BA"/>
        </w:rPr>
        <w:t>pridržavanja pravil</w:t>
      </w:r>
      <w:r w:rsidR="00335C8E">
        <w:rPr>
          <w:rFonts w:ascii="Arial" w:hAnsi="Arial" w:cs="Arial"/>
          <w:color w:val="000000" w:themeColor="text1"/>
        </w:rPr>
        <w:t>a</w:t>
      </w:r>
      <w:r w:rsidRPr="00132B5C">
        <w:rPr>
          <w:rFonts w:ascii="Arial" w:hAnsi="Arial" w:cs="Arial"/>
          <w:color w:val="000000" w:themeColor="text1"/>
          <w:lang w:val="sr-Cyrl-BA"/>
        </w:rPr>
        <w:t xml:space="preserve"> upravljanja rizikom, </w:t>
      </w:r>
    </w:p>
    <w:p w14:paraId="5961B567" w14:textId="77777777" w:rsidR="00F32BF4" w:rsidRPr="00132B5C" w:rsidRDefault="00F32BF4">
      <w:pPr>
        <w:pStyle w:val="ListParagraph"/>
        <w:numPr>
          <w:ilvl w:val="1"/>
          <w:numId w:val="18"/>
        </w:numPr>
        <w:autoSpaceDE w:val="0"/>
        <w:autoSpaceDN w:val="0"/>
        <w:adjustRightInd w:val="0"/>
        <w:spacing w:after="120" w:line="240" w:lineRule="auto"/>
        <w:ind w:left="0" w:firstLine="357"/>
        <w:contextualSpacing w:val="0"/>
        <w:jc w:val="both"/>
        <w:rPr>
          <w:rFonts w:ascii="Arial" w:hAnsi="Arial" w:cs="Arial"/>
          <w:color w:val="000000" w:themeColor="text1"/>
          <w:lang w:val="sr-Cyrl-BA"/>
        </w:rPr>
      </w:pPr>
      <w:r w:rsidRPr="00132B5C">
        <w:rPr>
          <w:rFonts w:ascii="Arial" w:hAnsi="Arial" w:cs="Arial"/>
          <w:color w:val="000000" w:themeColor="text1"/>
          <w:lang w:val="sr-Cyrl-BA"/>
        </w:rPr>
        <w:t xml:space="preserve">adekvatnosti obavljanja poslova kontrolnih funkcija, </w:t>
      </w:r>
    </w:p>
    <w:p w14:paraId="14791E7E" w14:textId="77777777" w:rsidR="00F32BF4" w:rsidRPr="00132B5C" w:rsidRDefault="00F32BF4">
      <w:pPr>
        <w:pStyle w:val="ListParagraph"/>
        <w:numPr>
          <w:ilvl w:val="1"/>
          <w:numId w:val="18"/>
        </w:numPr>
        <w:autoSpaceDE w:val="0"/>
        <w:autoSpaceDN w:val="0"/>
        <w:adjustRightInd w:val="0"/>
        <w:spacing w:after="120" w:line="240" w:lineRule="auto"/>
        <w:ind w:left="0" w:firstLine="357"/>
        <w:contextualSpacing w:val="0"/>
        <w:jc w:val="both"/>
        <w:rPr>
          <w:rFonts w:ascii="Arial" w:hAnsi="Arial" w:cs="Arial"/>
          <w:color w:val="000000" w:themeColor="text1"/>
          <w:lang w:val="sr-Cyrl-BA"/>
        </w:rPr>
      </w:pPr>
      <w:r w:rsidRPr="00132B5C">
        <w:rPr>
          <w:rFonts w:ascii="Arial" w:hAnsi="Arial" w:cs="Arial"/>
          <w:color w:val="000000" w:themeColor="text1"/>
          <w:lang w:val="sr-Cyrl-BA"/>
        </w:rPr>
        <w:t xml:space="preserve">adekvatnosti informacionog sistema, </w:t>
      </w:r>
    </w:p>
    <w:p w14:paraId="059374BC" w14:textId="77777777" w:rsidR="00F32BF4" w:rsidRPr="00132B5C" w:rsidRDefault="00F32BF4">
      <w:pPr>
        <w:pStyle w:val="ListParagraph"/>
        <w:numPr>
          <w:ilvl w:val="1"/>
          <w:numId w:val="18"/>
        </w:numPr>
        <w:autoSpaceDE w:val="0"/>
        <w:autoSpaceDN w:val="0"/>
        <w:adjustRightInd w:val="0"/>
        <w:spacing w:after="120" w:line="240" w:lineRule="auto"/>
        <w:ind w:left="0" w:firstLine="357"/>
        <w:contextualSpacing w:val="0"/>
        <w:jc w:val="both"/>
        <w:rPr>
          <w:rFonts w:ascii="Arial" w:hAnsi="Arial" w:cs="Arial"/>
          <w:color w:val="000000" w:themeColor="text1"/>
          <w:lang w:val="sr-Cyrl-BA"/>
        </w:rPr>
      </w:pPr>
      <w:r w:rsidRPr="00132B5C">
        <w:rPr>
          <w:rFonts w:ascii="Arial" w:hAnsi="Arial" w:cs="Arial"/>
          <w:color w:val="000000" w:themeColor="text1"/>
          <w:lang w:val="sr-Cyrl-BA"/>
        </w:rPr>
        <w:t xml:space="preserve">blagovremenosti, pravilnosti, tačnosti i potpunosti izvještavanja nadležnih organa i </w:t>
      </w:r>
    </w:p>
    <w:p w14:paraId="04F2032D" w14:textId="77777777" w:rsidR="00F32BF4" w:rsidRPr="00132B5C" w:rsidRDefault="00F32BF4">
      <w:pPr>
        <w:pStyle w:val="ListParagraph"/>
        <w:numPr>
          <w:ilvl w:val="1"/>
          <w:numId w:val="18"/>
        </w:numPr>
        <w:autoSpaceDE w:val="0"/>
        <w:autoSpaceDN w:val="0"/>
        <w:adjustRightInd w:val="0"/>
        <w:spacing w:after="120" w:line="240" w:lineRule="auto"/>
        <w:ind w:left="0" w:firstLine="357"/>
        <w:contextualSpacing w:val="0"/>
        <w:jc w:val="both"/>
        <w:rPr>
          <w:rFonts w:ascii="Arial" w:hAnsi="Arial" w:cs="Arial"/>
          <w:color w:val="000000" w:themeColor="text1"/>
          <w:lang w:val="sr-Cyrl-BA"/>
        </w:rPr>
      </w:pPr>
      <w:r w:rsidRPr="00132B5C">
        <w:rPr>
          <w:rFonts w:ascii="Arial" w:hAnsi="Arial" w:cs="Arial"/>
          <w:color w:val="000000" w:themeColor="text1"/>
          <w:lang w:val="sr-Cyrl-BA"/>
        </w:rPr>
        <w:lastRenderedPageBreak/>
        <w:t xml:space="preserve">adekvatnosti i efikasnosti sistema internih kontrola u vezi upravljanja rizikom. </w:t>
      </w:r>
    </w:p>
    <w:p w14:paraId="4BA97CD8" w14:textId="29C39077" w:rsidR="00F32BF4" w:rsidRPr="00132B5C" w:rsidRDefault="00F32BF4">
      <w:pPr>
        <w:pStyle w:val="ListParagraph"/>
        <w:numPr>
          <w:ilvl w:val="2"/>
          <w:numId w:val="17"/>
        </w:numPr>
        <w:autoSpaceDE w:val="0"/>
        <w:autoSpaceDN w:val="0"/>
        <w:adjustRightInd w:val="0"/>
        <w:spacing w:before="120" w:after="120" w:line="240" w:lineRule="auto"/>
        <w:ind w:left="0" w:firstLine="360"/>
        <w:contextualSpacing w:val="0"/>
        <w:jc w:val="both"/>
        <w:rPr>
          <w:rFonts w:ascii="Arial" w:hAnsi="Arial" w:cs="Arial"/>
          <w:color w:val="000000" w:themeColor="text1"/>
          <w:lang w:val="sr-Cyrl-BA"/>
        </w:rPr>
      </w:pPr>
      <w:r w:rsidRPr="00132B5C">
        <w:rPr>
          <w:rFonts w:ascii="Arial" w:hAnsi="Arial" w:cs="Arial"/>
          <w:color w:val="000000" w:themeColor="text1"/>
          <w:lang w:val="sr-Cyrl-BA"/>
        </w:rPr>
        <w:t xml:space="preserve">Nakon obavljene revizije usklađenosti poslovanja sa zahtjevima za </w:t>
      </w:r>
      <w:r w:rsidR="00023D3B">
        <w:rPr>
          <w:rFonts w:ascii="Arial" w:hAnsi="Arial" w:cs="Arial"/>
          <w:color w:val="000000" w:themeColor="text1"/>
        </w:rPr>
        <w:t>SPN/FTA</w:t>
      </w:r>
      <w:r w:rsidR="00EE0744">
        <w:rPr>
          <w:rFonts w:ascii="Arial" w:hAnsi="Arial" w:cs="Arial"/>
          <w:color w:val="000000" w:themeColor="text1"/>
        </w:rPr>
        <w:t>/FP</w:t>
      </w:r>
      <w:r w:rsidRPr="00132B5C">
        <w:rPr>
          <w:rFonts w:ascii="Arial" w:hAnsi="Arial" w:cs="Arial"/>
          <w:color w:val="000000" w:themeColor="text1"/>
          <w:lang w:val="sr-Cyrl-BA"/>
        </w:rPr>
        <w:t xml:space="preserve">, </w:t>
      </w:r>
      <w:r w:rsidR="00C27FD3">
        <w:rPr>
          <w:rFonts w:ascii="Arial" w:hAnsi="Arial" w:cs="Arial"/>
          <w:color w:val="000000" w:themeColor="text1"/>
        </w:rPr>
        <w:t>eksterni</w:t>
      </w:r>
      <w:r w:rsidRPr="00132B5C">
        <w:rPr>
          <w:rFonts w:ascii="Arial" w:hAnsi="Arial" w:cs="Arial"/>
          <w:color w:val="000000" w:themeColor="text1"/>
          <w:lang w:val="sr-Cyrl-BA"/>
        </w:rPr>
        <w:t xml:space="preserve"> revizor je dužan sačiniti izvještaj o izvršenoj reviziji. Izvještaj treba da obuhvati nalaze i ocjene efikasnosti obveznika po svim </w:t>
      </w:r>
      <w:r w:rsidR="00C27FD3">
        <w:rPr>
          <w:rFonts w:ascii="Arial" w:hAnsi="Arial" w:cs="Arial"/>
          <w:color w:val="000000" w:themeColor="text1"/>
        </w:rPr>
        <w:t>segmentima</w:t>
      </w:r>
      <w:r w:rsidRPr="00132B5C">
        <w:rPr>
          <w:rFonts w:ascii="Arial" w:hAnsi="Arial" w:cs="Arial"/>
          <w:color w:val="000000" w:themeColor="text1"/>
          <w:lang w:val="sr-Cyrl-BA"/>
        </w:rPr>
        <w:t xml:space="preserve"> iz stava </w:t>
      </w:r>
      <w:r w:rsidR="00C27FD3">
        <w:rPr>
          <w:rFonts w:ascii="Arial" w:hAnsi="Arial" w:cs="Arial"/>
          <w:color w:val="000000" w:themeColor="text1"/>
        </w:rPr>
        <w:t>(3) ovog člana.</w:t>
      </w:r>
      <w:r w:rsidR="00023D3B">
        <w:rPr>
          <w:rFonts w:ascii="Arial" w:hAnsi="Arial" w:cs="Arial"/>
          <w:color w:val="000000" w:themeColor="text1"/>
        </w:rPr>
        <w:t xml:space="preserve"> </w:t>
      </w:r>
    </w:p>
    <w:p w14:paraId="40275265" w14:textId="1BA97186" w:rsidR="00F32BF4" w:rsidRPr="00132B5C" w:rsidRDefault="00F32BF4">
      <w:pPr>
        <w:pStyle w:val="ListParagraph"/>
        <w:numPr>
          <w:ilvl w:val="2"/>
          <w:numId w:val="17"/>
        </w:numPr>
        <w:autoSpaceDE w:val="0"/>
        <w:autoSpaceDN w:val="0"/>
        <w:adjustRightInd w:val="0"/>
        <w:spacing w:before="120" w:after="120" w:line="240" w:lineRule="auto"/>
        <w:ind w:left="0" w:firstLine="360"/>
        <w:contextualSpacing w:val="0"/>
        <w:jc w:val="both"/>
        <w:rPr>
          <w:rFonts w:ascii="Arial" w:hAnsi="Arial" w:cs="Arial"/>
          <w:color w:val="000000" w:themeColor="text1"/>
          <w:lang w:val="sr-Cyrl-BA"/>
        </w:rPr>
      </w:pPr>
      <w:r w:rsidRPr="00132B5C">
        <w:rPr>
          <w:rFonts w:ascii="Arial" w:hAnsi="Arial" w:cs="Arial"/>
          <w:color w:val="000000" w:themeColor="text1"/>
          <w:lang w:val="sr-Cyrl-BA"/>
        </w:rPr>
        <w:t xml:space="preserve">Izvještaj o izvršenoj reviziji iz stava </w:t>
      </w:r>
      <w:r w:rsidR="00C27FD3">
        <w:rPr>
          <w:rFonts w:ascii="Arial" w:hAnsi="Arial" w:cs="Arial"/>
          <w:color w:val="000000" w:themeColor="text1"/>
        </w:rPr>
        <w:t xml:space="preserve">(4) </w:t>
      </w:r>
      <w:r w:rsidRPr="00132B5C">
        <w:rPr>
          <w:rFonts w:ascii="Arial" w:hAnsi="Arial" w:cs="Arial"/>
          <w:color w:val="000000" w:themeColor="text1"/>
          <w:lang w:val="sr-Cyrl-BA"/>
        </w:rPr>
        <w:t>ovog</w:t>
      </w:r>
      <w:r w:rsidR="00C27FD3">
        <w:rPr>
          <w:rFonts w:ascii="Arial" w:hAnsi="Arial" w:cs="Arial"/>
          <w:color w:val="000000" w:themeColor="text1"/>
        </w:rPr>
        <w:t xml:space="preserve"> člana</w:t>
      </w:r>
      <w:r w:rsidRPr="00132B5C">
        <w:rPr>
          <w:rFonts w:ascii="Arial" w:hAnsi="Arial" w:cs="Arial"/>
          <w:color w:val="000000" w:themeColor="text1"/>
          <w:lang w:val="sr-Cyrl-BA"/>
        </w:rPr>
        <w:t xml:space="preserve">  obveznik je dužan dostaviti Agenciji </w:t>
      </w:r>
      <w:r w:rsidR="00C27FD3">
        <w:rPr>
          <w:rFonts w:ascii="Arial" w:hAnsi="Arial" w:cs="Arial"/>
          <w:color w:val="000000" w:themeColor="text1"/>
        </w:rPr>
        <w:t xml:space="preserve">za nadzor </w:t>
      </w:r>
      <w:r w:rsidR="00C27FD3">
        <w:rPr>
          <w:rFonts w:ascii="Arial" w:hAnsi="Arial" w:cs="Arial"/>
          <w:lang w:eastAsia="ar-SA"/>
        </w:rPr>
        <w:t xml:space="preserve"> u okviru redovnog godišnjeg izvještavanja </w:t>
      </w:r>
      <w:r w:rsidR="00C83F8E">
        <w:rPr>
          <w:rFonts w:ascii="Arial" w:hAnsi="Arial" w:cs="Arial"/>
          <w:lang w:eastAsia="ar-SA"/>
        </w:rPr>
        <w:t xml:space="preserve"> </w:t>
      </w:r>
      <w:r w:rsidR="00C27FD3">
        <w:rPr>
          <w:rFonts w:ascii="Arial" w:hAnsi="Arial" w:cs="Arial"/>
          <w:lang w:eastAsia="ar-SA"/>
        </w:rPr>
        <w:t>Agencije za nadzor</w:t>
      </w:r>
      <w:r w:rsidR="00C83F8E">
        <w:rPr>
          <w:rFonts w:ascii="Arial" w:hAnsi="Arial" w:cs="Arial"/>
          <w:lang w:eastAsia="ar-SA"/>
        </w:rPr>
        <w:t xml:space="preserve"> i </w:t>
      </w:r>
      <w:r w:rsidRPr="00132B5C">
        <w:rPr>
          <w:rFonts w:ascii="Arial" w:hAnsi="Arial" w:cs="Arial"/>
          <w:color w:val="000000" w:themeColor="text1"/>
          <w:lang w:val="sr-Cyrl-BA"/>
        </w:rPr>
        <w:t>u roku propisanom za dostav</w:t>
      </w:r>
      <w:r w:rsidR="00C83F8E">
        <w:rPr>
          <w:rFonts w:ascii="Arial" w:hAnsi="Arial" w:cs="Arial"/>
          <w:color w:val="000000" w:themeColor="text1"/>
        </w:rPr>
        <w:t>u</w:t>
      </w:r>
      <w:r w:rsidRPr="00132B5C">
        <w:rPr>
          <w:rFonts w:ascii="Arial" w:hAnsi="Arial" w:cs="Arial"/>
          <w:color w:val="000000" w:themeColor="text1"/>
          <w:lang w:val="sr-Cyrl-BA"/>
        </w:rPr>
        <w:t xml:space="preserve"> izvještaja o obavljenoj reviziji finansijskih izvještaja.</w:t>
      </w:r>
    </w:p>
    <w:p w14:paraId="3F90C40F" w14:textId="68CEAF6F" w:rsidR="00F32BF4" w:rsidRPr="00132B5C" w:rsidRDefault="009822E7">
      <w:pPr>
        <w:pStyle w:val="ListParagraph"/>
        <w:numPr>
          <w:ilvl w:val="2"/>
          <w:numId w:val="17"/>
        </w:numPr>
        <w:autoSpaceDE w:val="0"/>
        <w:autoSpaceDN w:val="0"/>
        <w:adjustRightInd w:val="0"/>
        <w:spacing w:before="120" w:after="120" w:line="240" w:lineRule="auto"/>
        <w:ind w:left="0" w:firstLine="360"/>
        <w:contextualSpacing w:val="0"/>
        <w:jc w:val="both"/>
        <w:rPr>
          <w:rFonts w:ascii="Arial" w:hAnsi="Arial" w:cs="Arial"/>
          <w:color w:val="000000" w:themeColor="text1"/>
          <w:lang w:val="sr-Cyrl-BA"/>
        </w:rPr>
      </w:pPr>
      <w:r>
        <w:rPr>
          <w:rFonts w:ascii="Arial" w:hAnsi="Arial" w:cs="Arial"/>
          <w:color w:val="000000" w:themeColor="text1"/>
        </w:rPr>
        <w:t>Eksterni</w:t>
      </w:r>
      <w:r w:rsidR="00F32BF4" w:rsidRPr="00132B5C">
        <w:rPr>
          <w:rFonts w:ascii="Arial" w:hAnsi="Arial" w:cs="Arial"/>
          <w:color w:val="000000" w:themeColor="text1"/>
          <w:lang w:val="sr-Cyrl-BA"/>
        </w:rPr>
        <w:t xml:space="preserve"> revizor dužan je u pisanoj formi, bez odgađanja obavijestiti Agenciju</w:t>
      </w:r>
      <w:r>
        <w:rPr>
          <w:rFonts w:ascii="Arial" w:hAnsi="Arial" w:cs="Arial"/>
          <w:color w:val="000000" w:themeColor="text1"/>
        </w:rPr>
        <w:t xml:space="preserve"> za nadzor</w:t>
      </w:r>
      <w:r w:rsidR="00F32BF4" w:rsidRPr="00132B5C">
        <w:rPr>
          <w:rFonts w:ascii="Arial" w:hAnsi="Arial" w:cs="Arial"/>
          <w:color w:val="000000" w:themeColor="text1"/>
          <w:lang w:val="sr-Cyrl-BA"/>
        </w:rPr>
        <w:t xml:space="preserve"> i organe obveznika o: </w:t>
      </w:r>
    </w:p>
    <w:p w14:paraId="2FBE4559" w14:textId="4015F1BF" w:rsidR="00F32BF4" w:rsidRPr="009822E7" w:rsidRDefault="00F32BF4">
      <w:pPr>
        <w:pStyle w:val="ListParagraph"/>
        <w:numPr>
          <w:ilvl w:val="2"/>
          <w:numId w:val="19"/>
        </w:numPr>
        <w:autoSpaceDE w:val="0"/>
        <w:autoSpaceDN w:val="0"/>
        <w:adjustRightInd w:val="0"/>
        <w:spacing w:after="120" w:line="240" w:lineRule="auto"/>
        <w:jc w:val="both"/>
        <w:rPr>
          <w:rFonts w:ascii="Arial" w:hAnsi="Arial" w:cs="Arial"/>
          <w:color w:val="000000" w:themeColor="text1"/>
          <w:lang w:val="sr-Cyrl-BA"/>
        </w:rPr>
      </w:pPr>
      <w:r w:rsidRPr="009822E7">
        <w:rPr>
          <w:rFonts w:ascii="Arial" w:hAnsi="Arial" w:cs="Arial"/>
          <w:color w:val="000000" w:themeColor="text1"/>
          <w:lang w:val="sr-Cyrl-BA"/>
        </w:rPr>
        <w:t xml:space="preserve">utvrđenim nezakonitostima ili činjenicama i okolnostima vezanim za </w:t>
      </w:r>
      <w:r w:rsidR="00023D3B">
        <w:rPr>
          <w:rFonts w:ascii="Arial" w:hAnsi="Arial" w:cs="Arial"/>
          <w:color w:val="000000" w:themeColor="text1"/>
        </w:rPr>
        <w:t>SPN/FTA</w:t>
      </w:r>
      <w:r w:rsidR="00EE0744">
        <w:rPr>
          <w:rFonts w:ascii="Arial" w:hAnsi="Arial" w:cs="Arial"/>
          <w:color w:val="000000" w:themeColor="text1"/>
        </w:rPr>
        <w:t>/FP</w:t>
      </w:r>
      <w:r w:rsidRPr="009822E7">
        <w:rPr>
          <w:rFonts w:ascii="Arial" w:hAnsi="Arial" w:cs="Arial"/>
          <w:color w:val="000000" w:themeColor="text1"/>
          <w:lang w:val="sr-Cyrl-BA"/>
        </w:rPr>
        <w:t xml:space="preserve">, koje mogu na bilo koji način ugroziti dalje poslovanje obveznika, </w:t>
      </w:r>
    </w:p>
    <w:p w14:paraId="31772F44" w14:textId="77777777" w:rsidR="00F32BF4" w:rsidRPr="009822E7" w:rsidRDefault="00F32BF4">
      <w:pPr>
        <w:pStyle w:val="ListParagraph"/>
        <w:numPr>
          <w:ilvl w:val="2"/>
          <w:numId w:val="19"/>
        </w:numPr>
        <w:autoSpaceDE w:val="0"/>
        <w:autoSpaceDN w:val="0"/>
        <w:adjustRightInd w:val="0"/>
        <w:spacing w:after="120" w:line="240" w:lineRule="auto"/>
        <w:jc w:val="both"/>
        <w:rPr>
          <w:rFonts w:ascii="Arial" w:hAnsi="Arial" w:cs="Arial"/>
          <w:color w:val="000000" w:themeColor="text1"/>
          <w:lang w:val="sr-Cyrl-BA"/>
        </w:rPr>
      </w:pPr>
      <w:r w:rsidRPr="009822E7">
        <w:rPr>
          <w:rFonts w:ascii="Arial" w:hAnsi="Arial" w:cs="Arial"/>
          <w:color w:val="000000" w:themeColor="text1"/>
          <w:lang w:val="sr-Cyrl-BA"/>
        </w:rPr>
        <w:t xml:space="preserve">težem kršenju internih akata, </w:t>
      </w:r>
    </w:p>
    <w:p w14:paraId="445D0591" w14:textId="1BC84241" w:rsidR="00F32BF4" w:rsidRPr="009822E7" w:rsidRDefault="00F32BF4">
      <w:pPr>
        <w:pStyle w:val="ListParagraph"/>
        <w:numPr>
          <w:ilvl w:val="2"/>
          <w:numId w:val="19"/>
        </w:numPr>
        <w:autoSpaceDE w:val="0"/>
        <w:autoSpaceDN w:val="0"/>
        <w:adjustRightInd w:val="0"/>
        <w:spacing w:after="120" w:line="240" w:lineRule="auto"/>
        <w:jc w:val="both"/>
        <w:rPr>
          <w:rFonts w:ascii="Arial" w:hAnsi="Arial" w:cs="Arial"/>
          <w:color w:val="000000" w:themeColor="text1"/>
          <w:lang w:val="sr-Cyrl-BA"/>
        </w:rPr>
      </w:pPr>
      <w:r w:rsidRPr="009822E7">
        <w:rPr>
          <w:rFonts w:ascii="Arial" w:hAnsi="Arial" w:cs="Arial"/>
          <w:color w:val="000000" w:themeColor="text1"/>
          <w:lang w:val="sr-Cyrl-BA"/>
        </w:rPr>
        <w:t xml:space="preserve">značajnijoj slabosti u </w:t>
      </w:r>
      <w:r w:rsidR="009822E7" w:rsidRPr="009822E7">
        <w:rPr>
          <w:rFonts w:ascii="Arial" w:hAnsi="Arial" w:cs="Arial"/>
          <w:color w:val="000000" w:themeColor="text1"/>
        </w:rPr>
        <w:t>uspostavi</w:t>
      </w:r>
      <w:r w:rsidRPr="009822E7">
        <w:rPr>
          <w:rFonts w:ascii="Arial" w:hAnsi="Arial" w:cs="Arial"/>
          <w:color w:val="000000" w:themeColor="text1"/>
          <w:lang w:val="sr-Cyrl-BA"/>
        </w:rPr>
        <w:t xml:space="preserve"> sistema internih kontrola i</w:t>
      </w:r>
      <w:r w:rsidR="009822E7" w:rsidRPr="009822E7">
        <w:rPr>
          <w:rFonts w:ascii="Arial" w:hAnsi="Arial" w:cs="Arial"/>
          <w:color w:val="000000" w:themeColor="text1"/>
        </w:rPr>
        <w:t>li propustima  u primjeni sistema internih kontrola,</w:t>
      </w:r>
    </w:p>
    <w:p w14:paraId="3614054D" w14:textId="760CBC2D" w:rsidR="009822E7" w:rsidRPr="009822E7" w:rsidRDefault="00F32BF4">
      <w:pPr>
        <w:pStyle w:val="ListParagraph"/>
        <w:numPr>
          <w:ilvl w:val="2"/>
          <w:numId w:val="19"/>
        </w:numPr>
        <w:autoSpaceDE w:val="0"/>
        <w:autoSpaceDN w:val="0"/>
        <w:adjustRightInd w:val="0"/>
        <w:spacing w:after="120" w:line="240" w:lineRule="auto"/>
        <w:jc w:val="both"/>
        <w:rPr>
          <w:rFonts w:ascii="Arial" w:hAnsi="Arial" w:cs="Arial"/>
          <w:color w:val="000000" w:themeColor="text1"/>
          <w:lang w:val="sr-Cyrl-BA"/>
        </w:rPr>
      </w:pPr>
      <w:r w:rsidRPr="009822E7">
        <w:rPr>
          <w:rFonts w:ascii="Arial" w:hAnsi="Arial" w:cs="Arial"/>
          <w:color w:val="000000" w:themeColor="text1"/>
          <w:lang w:val="sr-Cyrl-BA"/>
        </w:rPr>
        <w:t xml:space="preserve">činjenicama koje bi mogle dovesti do neusklađenosti poslovanja obveznika sa zahtjevima za </w:t>
      </w:r>
      <w:r w:rsidR="00023D3B">
        <w:rPr>
          <w:rFonts w:ascii="Arial" w:hAnsi="Arial" w:cs="Arial"/>
          <w:color w:val="000000" w:themeColor="text1"/>
        </w:rPr>
        <w:t>SPN/FTA</w:t>
      </w:r>
      <w:r w:rsidR="00EE0744">
        <w:rPr>
          <w:rFonts w:ascii="Arial" w:hAnsi="Arial" w:cs="Arial"/>
          <w:color w:val="000000" w:themeColor="text1"/>
        </w:rPr>
        <w:t>/FP</w:t>
      </w:r>
      <w:r w:rsidRPr="009822E7">
        <w:rPr>
          <w:rFonts w:ascii="Arial" w:hAnsi="Arial" w:cs="Arial"/>
          <w:color w:val="000000" w:themeColor="text1"/>
          <w:lang w:val="sr-Cyrl-BA"/>
        </w:rPr>
        <w:t>.</w:t>
      </w:r>
    </w:p>
    <w:p w14:paraId="3FAB588D" w14:textId="76585724" w:rsidR="00F32BF4" w:rsidRPr="009822E7" w:rsidRDefault="00F32BF4" w:rsidP="009822E7">
      <w:pPr>
        <w:pStyle w:val="ListParagraph"/>
        <w:autoSpaceDE w:val="0"/>
        <w:autoSpaceDN w:val="0"/>
        <w:adjustRightInd w:val="0"/>
        <w:spacing w:after="120" w:line="240" w:lineRule="auto"/>
        <w:ind w:left="900"/>
        <w:jc w:val="both"/>
        <w:rPr>
          <w:rFonts w:ascii="Arial" w:hAnsi="Arial" w:cs="Arial"/>
          <w:color w:val="000000" w:themeColor="text1"/>
          <w:lang w:val="sr-Cyrl-BA"/>
        </w:rPr>
      </w:pPr>
      <w:r w:rsidRPr="009822E7">
        <w:rPr>
          <w:rFonts w:ascii="Arial" w:hAnsi="Arial" w:cs="Arial"/>
          <w:color w:val="000000" w:themeColor="text1"/>
          <w:lang w:val="sr-Cyrl-BA"/>
        </w:rPr>
        <w:t xml:space="preserve"> </w:t>
      </w:r>
    </w:p>
    <w:p w14:paraId="2B710100" w14:textId="77831234" w:rsidR="00F32BF4" w:rsidRPr="00132B5C" w:rsidRDefault="00F32BF4">
      <w:pPr>
        <w:pStyle w:val="ListParagraph"/>
        <w:numPr>
          <w:ilvl w:val="2"/>
          <w:numId w:val="17"/>
        </w:numPr>
        <w:autoSpaceDE w:val="0"/>
        <w:autoSpaceDN w:val="0"/>
        <w:adjustRightInd w:val="0"/>
        <w:spacing w:before="120" w:after="120" w:line="240" w:lineRule="auto"/>
        <w:ind w:left="0" w:firstLine="360"/>
        <w:contextualSpacing w:val="0"/>
        <w:jc w:val="both"/>
        <w:rPr>
          <w:rFonts w:ascii="Arial" w:hAnsi="Arial" w:cs="Arial"/>
          <w:color w:val="000000" w:themeColor="text1"/>
          <w:lang w:val="sr-Cyrl-BA"/>
        </w:rPr>
      </w:pPr>
      <w:r w:rsidRPr="00132B5C">
        <w:rPr>
          <w:rFonts w:ascii="Arial" w:hAnsi="Arial" w:cs="Arial"/>
          <w:color w:val="000000" w:themeColor="text1"/>
          <w:lang w:val="sr-Cyrl-BA"/>
        </w:rPr>
        <w:t>Dostava podataka Agenciji</w:t>
      </w:r>
      <w:r w:rsidR="00B97280">
        <w:rPr>
          <w:rFonts w:ascii="Arial" w:hAnsi="Arial" w:cs="Arial"/>
          <w:color w:val="000000" w:themeColor="text1"/>
        </w:rPr>
        <w:t xml:space="preserve"> za nadzor </w:t>
      </w:r>
      <w:r w:rsidRPr="00132B5C">
        <w:rPr>
          <w:rFonts w:ascii="Arial" w:hAnsi="Arial" w:cs="Arial"/>
          <w:color w:val="000000" w:themeColor="text1"/>
          <w:lang w:val="sr-Cyrl-BA"/>
        </w:rPr>
        <w:t xml:space="preserve"> iz stava </w:t>
      </w:r>
      <w:r w:rsidR="00023D3B">
        <w:rPr>
          <w:rFonts w:ascii="Arial" w:hAnsi="Arial" w:cs="Arial"/>
          <w:color w:val="000000" w:themeColor="text1"/>
          <w:lang w:val="hr-BA"/>
        </w:rPr>
        <w:t>(</w:t>
      </w:r>
      <w:r w:rsidR="00023D3B">
        <w:rPr>
          <w:rFonts w:ascii="Arial" w:hAnsi="Arial" w:cs="Arial"/>
          <w:color w:val="000000" w:themeColor="text1"/>
        </w:rPr>
        <w:t>6</w:t>
      </w:r>
      <w:r w:rsidR="00B97280">
        <w:rPr>
          <w:rFonts w:ascii="Arial" w:hAnsi="Arial" w:cs="Arial"/>
          <w:color w:val="000000" w:themeColor="text1"/>
        </w:rPr>
        <w:t xml:space="preserve">) </w:t>
      </w:r>
      <w:r w:rsidRPr="00132B5C">
        <w:rPr>
          <w:rFonts w:ascii="Arial" w:hAnsi="Arial" w:cs="Arial"/>
          <w:color w:val="000000" w:themeColor="text1"/>
          <w:lang w:val="sr-Cyrl-BA"/>
        </w:rPr>
        <w:t xml:space="preserve">ovog </w:t>
      </w:r>
      <w:r w:rsidR="00B97280">
        <w:rPr>
          <w:rFonts w:ascii="Arial" w:hAnsi="Arial" w:cs="Arial"/>
          <w:color w:val="000000" w:themeColor="text1"/>
        </w:rPr>
        <w:t>člana</w:t>
      </w:r>
      <w:r w:rsidRPr="00132B5C">
        <w:rPr>
          <w:rFonts w:ascii="Arial" w:hAnsi="Arial" w:cs="Arial"/>
          <w:color w:val="000000" w:themeColor="text1"/>
          <w:lang w:val="sr-Cyrl-BA"/>
        </w:rPr>
        <w:t xml:space="preserve"> ne smatra se kršenjem obaveze revizora o čuvanju povjerljivih informacija koja proizlazi iz propisa koji uređuju oblast revizije ili iz ugovora. </w:t>
      </w:r>
    </w:p>
    <w:p w14:paraId="2940266E" w14:textId="18E71966" w:rsidR="00F32BF4" w:rsidRPr="00132B5C" w:rsidRDefault="00B97280">
      <w:pPr>
        <w:pStyle w:val="ListParagraph"/>
        <w:numPr>
          <w:ilvl w:val="2"/>
          <w:numId w:val="17"/>
        </w:numPr>
        <w:autoSpaceDE w:val="0"/>
        <w:autoSpaceDN w:val="0"/>
        <w:adjustRightInd w:val="0"/>
        <w:spacing w:before="120" w:after="120" w:line="240" w:lineRule="auto"/>
        <w:ind w:left="0" w:firstLine="360"/>
        <w:contextualSpacing w:val="0"/>
        <w:jc w:val="both"/>
        <w:rPr>
          <w:rFonts w:ascii="Arial" w:hAnsi="Arial" w:cs="Arial"/>
          <w:color w:val="000000" w:themeColor="text1"/>
          <w:lang w:val="pl-PL"/>
        </w:rPr>
      </w:pPr>
      <w:r>
        <w:rPr>
          <w:rFonts w:ascii="Arial" w:hAnsi="Arial" w:cs="Arial"/>
          <w:color w:val="000000" w:themeColor="text1"/>
          <w:lang w:val="pl-PL"/>
        </w:rPr>
        <w:t xml:space="preserve">Eksterni revizor je dužan da na zahtjev </w:t>
      </w:r>
      <w:r w:rsidR="00F32BF4" w:rsidRPr="00132B5C">
        <w:rPr>
          <w:rFonts w:ascii="Arial" w:hAnsi="Arial" w:cs="Arial"/>
          <w:color w:val="000000" w:themeColor="text1"/>
          <w:lang w:val="pl-PL"/>
        </w:rPr>
        <w:t>Agencij</w:t>
      </w:r>
      <w:r>
        <w:rPr>
          <w:rFonts w:ascii="Arial" w:hAnsi="Arial" w:cs="Arial"/>
          <w:color w:val="000000" w:themeColor="text1"/>
          <w:lang w:val="pl-PL"/>
        </w:rPr>
        <w:t>e za nadzor dostavi u pisanoj formi dodatna pojašnjenja</w:t>
      </w:r>
      <w:r w:rsidR="00F32BF4" w:rsidRPr="00132B5C">
        <w:rPr>
          <w:rFonts w:ascii="Arial" w:hAnsi="Arial" w:cs="Arial"/>
          <w:color w:val="000000" w:themeColor="text1"/>
          <w:lang w:val="pl-PL"/>
        </w:rPr>
        <w:t xml:space="preserve"> u vezi s</w:t>
      </w:r>
      <w:r w:rsidR="00F32BF4" w:rsidRPr="00132B5C">
        <w:rPr>
          <w:rFonts w:ascii="Arial" w:hAnsi="Arial" w:cs="Arial"/>
          <w:color w:val="000000" w:themeColor="text1"/>
          <w:lang w:val="sr-Cyrl-BA"/>
        </w:rPr>
        <w:t>a</w:t>
      </w:r>
      <w:r w:rsidR="00F32BF4" w:rsidRPr="00132B5C">
        <w:rPr>
          <w:rFonts w:ascii="Arial" w:hAnsi="Arial" w:cs="Arial"/>
          <w:color w:val="000000" w:themeColor="text1"/>
          <w:lang w:val="pl-PL"/>
        </w:rPr>
        <w:t xml:space="preserve"> </w:t>
      </w:r>
      <w:r>
        <w:rPr>
          <w:rFonts w:ascii="Arial" w:hAnsi="Arial" w:cs="Arial"/>
          <w:color w:val="000000" w:themeColor="text1"/>
          <w:lang w:val="pl-PL"/>
        </w:rPr>
        <w:t>izvještajem o izvršenoj reviziji.</w:t>
      </w:r>
    </w:p>
    <w:p w14:paraId="3A69F1F2" w14:textId="77777777" w:rsidR="00F32BF4" w:rsidRDefault="00F32BF4" w:rsidP="008816F4">
      <w:pPr>
        <w:spacing w:before="120" w:after="240" w:line="240" w:lineRule="auto"/>
        <w:jc w:val="both"/>
        <w:rPr>
          <w:rFonts w:ascii="Arial" w:hAnsi="Arial" w:cs="Arial"/>
          <w:color w:val="000000" w:themeColor="text1"/>
        </w:rPr>
      </w:pPr>
    </w:p>
    <w:p w14:paraId="59BDF9E7" w14:textId="01A6F7A3" w:rsidR="008816F4" w:rsidRDefault="00CD3853" w:rsidP="008816F4">
      <w:pPr>
        <w:spacing w:before="120" w:after="240" w:line="240" w:lineRule="auto"/>
        <w:jc w:val="both"/>
        <w:rPr>
          <w:rFonts w:ascii="Arial" w:hAnsi="Arial" w:cs="Arial"/>
          <w:b/>
          <w:bCs/>
          <w:color w:val="000000" w:themeColor="text1"/>
        </w:rPr>
      </w:pPr>
      <w:r w:rsidRPr="00CD3853">
        <w:rPr>
          <w:rFonts w:ascii="Arial" w:hAnsi="Arial" w:cs="Arial"/>
          <w:b/>
          <w:bCs/>
          <w:color w:val="000000" w:themeColor="text1"/>
        </w:rPr>
        <w:t>III Interni akti</w:t>
      </w:r>
      <w:r w:rsidR="002F0CC1">
        <w:rPr>
          <w:rFonts w:ascii="Arial" w:hAnsi="Arial" w:cs="Arial"/>
          <w:b/>
          <w:bCs/>
          <w:color w:val="000000" w:themeColor="text1"/>
        </w:rPr>
        <w:t xml:space="preserve"> </w:t>
      </w:r>
      <w:r w:rsidR="002F0CC1">
        <w:rPr>
          <w:rFonts w:ascii="Arial" w:hAnsi="Arial" w:cs="Arial"/>
          <w:b/>
          <w:bCs/>
          <w:lang w:val="hr-BA"/>
        </w:rPr>
        <w:t>obveznika</w:t>
      </w:r>
    </w:p>
    <w:p w14:paraId="36325F54" w14:textId="62719626" w:rsidR="00BE4BD9" w:rsidRPr="004D419D" w:rsidRDefault="00BE4BD9" w:rsidP="004D419D">
      <w:pPr>
        <w:autoSpaceDE w:val="0"/>
        <w:autoSpaceDN w:val="0"/>
        <w:adjustRightInd w:val="0"/>
        <w:spacing w:before="120" w:after="120" w:line="240" w:lineRule="auto"/>
        <w:jc w:val="center"/>
        <w:rPr>
          <w:rFonts w:ascii="Arial" w:hAnsi="Arial" w:cs="Arial"/>
          <w:b/>
          <w:bCs/>
        </w:rPr>
      </w:pPr>
      <w:r w:rsidRPr="004D419D">
        <w:rPr>
          <w:rFonts w:ascii="Arial" w:hAnsi="Arial" w:cs="Arial"/>
          <w:b/>
          <w:bCs/>
        </w:rPr>
        <w:t>Program, politik</w:t>
      </w:r>
      <w:r w:rsidR="002F0CC1" w:rsidRPr="004D419D">
        <w:rPr>
          <w:rFonts w:ascii="Arial" w:hAnsi="Arial" w:cs="Arial"/>
          <w:b/>
          <w:bCs/>
        </w:rPr>
        <w:t>e</w:t>
      </w:r>
      <w:r w:rsidRPr="004D419D">
        <w:rPr>
          <w:rFonts w:ascii="Arial" w:hAnsi="Arial" w:cs="Arial"/>
          <w:b/>
          <w:bCs/>
        </w:rPr>
        <w:t xml:space="preserve"> i procedur</w:t>
      </w:r>
      <w:r w:rsidR="002F0CC1" w:rsidRPr="004D419D">
        <w:rPr>
          <w:rFonts w:ascii="Arial" w:hAnsi="Arial" w:cs="Arial"/>
          <w:b/>
          <w:bCs/>
        </w:rPr>
        <w:t>e obveznika</w:t>
      </w:r>
    </w:p>
    <w:p w14:paraId="28793FB4" w14:textId="6EB523FC" w:rsidR="00CD3853" w:rsidRPr="004D419D" w:rsidRDefault="00CD3853" w:rsidP="004D419D">
      <w:pPr>
        <w:autoSpaceDE w:val="0"/>
        <w:autoSpaceDN w:val="0"/>
        <w:adjustRightInd w:val="0"/>
        <w:spacing w:before="120" w:after="120" w:line="240" w:lineRule="auto"/>
        <w:jc w:val="center"/>
        <w:rPr>
          <w:rFonts w:ascii="Arial" w:hAnsi="Arial" w:cs="Arial"/>
          <w:b/>
          <w:bCs/>
        </w:rPr>
      </w:pPr>
      <w:r w:rsidRPr="004D419D">
        <w:rPr>
          <w:rFonts w:ascii="Arial" w:hAnsi="Arial" w:cs="Arial"/>
          <w:b/>
          <w:bCs/>
        </w:rPr>
        <w:t>Član 11.</w:t>
      </w:r>
    </w:p>
    <w:p w14:paraId="1012FC85" w14:textId="00A0FCF1" w:rsidR="00D32063" w:rsidRPr="00132B5C" w:rsidRDefault="00D32063">
      <w:pPr>
        <w:pStyle w:val="ListParagraph"/>
        <w:numPr>
          <w:ilvl w:val="2"/>
          <w:numId w:val="20"/>
        </w:numPr>
        <w:autoSpaceDE w:val="0"/>
        <w:autoSpaceDN w:val="0"/>
        <w:adjustRightInd w:val="0"/>
        <w:spacing w:before="240" w:after="120" w:line="240" w:lineRule="auto"/>
        <w:ind w:left="0" w:firstLine="357"/>
        <w:contextualSpacing w:val="0"/>
        <w:jc w:val="both"/>
        <w:rPr>
          <w:rFonts w:ascii="Arial" w:hAnsi="Arial" w:cs="Arial"/>
          <w:lang w:val="pl-PL"/>
        </w:rPr>
      </w:pPr>
      <w:r w:rsidRPr="00132B5C">
        <w:rPr>
          <w:rFonts w:ascii="Arial" w:hAnsi="Arial" w:cs="Arial"/>
          <w:lang w:val="pl-PL"/>
        </w:rPr>
        <w:t xml:space="preserve">Obveznik iz </w:t>
      </w:r>
      <w:r>
        <w:rPr>
          <w:rFonts w:ascii="Arial" w:hAnsi="Arial" w:cs="Arial"/>
          <w:lang w:val="pl-PL"/>
        </w:rPr>
        <w:t>člana</w:t>
      </w:r>
      <w:r w:rsidRPr="00132B5C">
        <w:rPr>
          <w:rFonts w:ascii="Arial" w:hAnsi="Arial" w:cs="Arial"/>
          <w:lang w:val="pl-PL"/>
        </w:rPr>
        <w:t xml:space="preserve"> </w:t>
      </w:r>
      <w:r w:rsidR="00DA2F2F">
        <w:rPr>
          <w:rFonts w:ascii="Arial" w:hAnsi="Arial" w:cs="Arial"/>
          <w:lang w:val="pl-PL"/>
        </w:rPr>
        <w:t>2</w:t>
      </w:r>
      <w:r w:rsidRPr="00132B5C">
        <w:rPr>
          <w:rFonts w:ascii="Arial" w:hAnsi="Arial" w:cs="Arial"/>
          <w:lang w:val="pl-PL"/>
        </w:rPr>
        <w:t xml:space="preserve">. </w:t>
      </w:r>
      <w:r w:rsidR="00DA2F2F">
        <w:rPr>
          <w:rFonts w:ascii="Arial" w:hAnsi="Arial" w:cs="Arial"/>
          <w:lang w:val="pl-PL"/>
        </w:rPr>
        <w:t>o</w:t>
      </w:r>
      <w:r w:rsidRPr="00132B5C">
        <w:rPr>
          <w:rFonts w:ascii="Arial" w:hAnsi="Arial" w:cs="Arial"/>
          <w:lang w:val="pl-PL"/>
        </w:rPr>
        <w:t>v</w:t>
      </w:r>
      <w:r w:rsidR="00DA2F2F">
        <w:rPr>
          <w:rFonts w:ascii="Arial" w:hAnsi="Arial" w:cs="Arial"/>
          <w:lang w:val="pl-PL"/>
        </w:rPr>
        <w:t>ih smjernica</w:t>
      </w:r>
      <w:r w:rsidRPr="00132B5C">
        <w:rPr>
          <w:rFonts w:ascii="Arial" w:hAnsi="Arial" w:cs="Arial"/>
          <w:lang w:val="pl-PL"/>
        </w:rPr>
        <w:t xml:space="preserve"> je dužan da usvoji i primjenjuje odgovarajuće interne akte i uspostavi kontrolne postupke kojima će, radi efikasnog upravljanja rizikom</w:t>
      </w:r>
      <w:r w:rsidRPr="00132B5C">
        <w:rPr>
          <w:rFonts w:ascii="Arial" w:hAnsi="Arial" w:cs="Arial"/>
          <w:lang w:val="sr-Cyrl-BA"/>
        </w:rPr>
        <w:t>,</w:t>
      </w:r>
      <w:r w:rsidRPr="00132B5C">
        <w:rPr>
          <w:rFonts w:ascii="Arial" w:hAnsi="Arial" w:cs="Arial"/>
          <w:lang w:val="pl-PL"/>
        </w:rPr>
        <w:t xml:space="preserve"> obuhvatiti sve radnje i mjere za </w:t>
      </w:r>
      <w:r w:rsidR="0004518C" w:rsidRPr="00132B5C">
        <w:rPr>
          <w:rFonts w:ascii="Arial" w:hAnsi="Arial" w:cs="Arial"/>
          <w:lang w:val="pl-PL"/>
        </w:rPr>
        <w:t xml:space="preserve">otkrivanje </w:t>
      </w:r>
      <w:r w:rsidRPr="00132B5C">
        <w:rPr>
          <w:rFonts w:ascii="Arial" w:hAnsi="Arial" w:cs="Arial"/>
          <w:lang w:val="pl-PL"/>
        </w:rPr>
        <w:t xml:space="preserve">i </w:t>
      </w:r>
      <w:r w:rsidR="0004518C">
        <w:rPr>
          <w:rFonts w:ascii="Arial" w:hAnsi="Arial" w:cs="Arial"/>
          <w:color w:val="000000" w:themeColor="text1"/>
        </w:rPr>
        <w:t>SPN/FTA</w:t>
      </w:r>
      <w:r w:rsidR="00D55BF4">
        <w:rPr>
          <w:rFonts w:ascii="Arial" w:hAnsi="Arial" w:cs="Arial"/>
          <w:color w:val="000000" w:themeColor="text1"/>
        </w:rPr>
        <w:t>/FP</w:t>
      </w:r>
      <w:r w:rsidRPr="00132B5C">
        <w:rPr>
          <w:rFonts w:ascii="Arial" w:hAnsi="Arial" w:cs="Arial"/>
          <w:lang w:val="pl-PL"/>
        </w:rPr>
        <w:t xml:space="preserve">, a koje su definisane Zakonom o SPN/FTA, podzakonskim aktima donesenim na </w:t>
      </w:r>
      <w:r w:rsidR="00350B22">
        <w:rPr>
          <w:rFonts w:ascii="Arial" w:hAnsi="Arial" w:cs="Arial"/>
          <w:lang w:val="pl-PL"/>
        </w:rPr>
        <w:t>osnovu</w:t>
      </w:r>
      <w:r w:rsidRPr="00132B5C">
        <w:rPr>
          <w:rFonts w:ascii="Arial" w:hAnsi="Arial" w:cs="Arial"/>
          <w:lang w:val="pl-PL"/>
        </w:rPr>
        <w:t xml:space="preserve"> </w:t>
      </w:r>
      <w:r w:rsidR="00696D8B">
        <w:rPr>
          <w:rFonts w:ascii="Arial" w:hAnsi="Arial" w:cs="Arial"/>
          <w:lang w:val="pl-PL"/>
        </w:rPr>
        <w:t>ovog zakona</w:t>
      </w:r>
      <w:r w:rsidRPr="00132B5C">
        <w:rPr>
          <w:rFonts w:ascii="Arial" w:hAnsi="Arial" w:cs="Arial"/>
          <w:lang w:val="pl-PL"/>
        </w:rPr>
        <w:t xml:space="preserve">, uključujući i </w:t>
      </w:r>
      <w:r w:rsidRPr="00FB1C54">
        <w:rPr>
          <w:rFonts w:ascii="Arial" w:hAnsi="Arial" w:cs="Arial"/>
          <w:lang w:val="pl-PL"/>
        </w:rPr>
        <w:t>Procjenu</w:t>
      </w:r>
      <w:r w:rsidRPr="00132B5C">
        <w:rPr>
          <w:rFonts w:ascii="Arial" w:hAnsi="Arial" w:cs="Arial"/>
          <w:lang w:val="pl-PL"/>
        </w:rPr>
        <w:t xml:space="preserve"> rizika od pranja novca i fnansiranja terorističkih aktivnosti u Bosni i Hercegovini. </w:t>
      </w:r>
    </w:p>
    <w:p w14:paraId="436E2A32" w14:textId="2C71740D" w:rsidR="00D32063" w:rsidRPr="00132B5C" w:rsidRDefault="00D32063">
      <w:pPr>
        <w:pStyle w:val="ListParagraph"/>
        <w:numPr>
          <w:ilvl w:val="2"/>
          <w:numId w:val="20"/>
        </w:numPr>
        <w:autoSpaceDE w:val="0"/>
        <w:autoSpaceDN w:val="0"/>
        <w:adjustRightInd w:val="0"/>
        <w:spacing w:before="120" w:after="120" w:line="240" w:lineRule="auto"/>
        <w:ind w:left="0" w:firstLine="360"/>
        <w:contextualSpacing w:val="0"/>
        <w:jc w:val="both"/>
        <w:rPr>
          <w:rFonts w:ascii="Arial" w:hAnsi="Arial" w:cs="Arial"/>
          <w:lang w:val="pl-PL"/>
        </w:rPr>
      </w:pPr>
      <w:r w:rsidRPr="00132B5C">
        <w:rPr>
          <w:rFonts w:ascii="Arial" w:hAnsi="Arial" w:cs="Arial"/>
          <w:lang w:val="pl-PL"/>
        </w:rPr>
        <w:t>Obveznik iz</w:t>
      </w:r>
      <w:r w:rsidR="00696D8B">
        <w:rPr>
          <w:rFonts w:ascii="Arial" w:hAnsi="Arial" w:cs="Arial"/>
          <w:lang w:val="pl-PL"/>
        </w:rPr>
        <w:t xml:space="preserve"> člana </w:t>
      </w:r>
      <w:r w:rsidR="00DA2F2F">
        <w:rPr>
          <w:rFonts w:ascii="Arial" w:hAnsi="Arial" w:cs="Arial"/>
          <w:lang w:val="pl-PL"/>
        </w:rPr>
        <w:t>2</w:t>
      </w:r>
      <w:r w:rsidRPr="00132B5C">
        <w:rPr>
          <w:rFonts w:ascii="Arial" w:hAnsi="Arial" w:cs="Arial"/>
          <w:lang w:val="pl-PL"/>
        </w:rPr>
        <w:t xml:space="preserve">. </w:t>
      </w:r>
      <w:r w:rsidR="00DA2F2F">
        <w:rPr>
          <w:rFonts w:ascii="Arial" w:hAnsi="Arial" w:cs="Arial"/>
          <w:lang w:val="pl-PL"/>
        </w:rPr>
        <w:t>o</w:t>
      </w:r>
      <w:r w:rsidRPr="00132B5C">
        <w:rPr>
          <w:rFonts w:ascii="Arial" w:hAnsi="Arial" w:cs="Arial"/>
          <w:lang w:val="pl-PL"/>
        </w:rPr>
        <w:t>v</w:t>
      </w:r>
      <w:r w:rsidR="00DA2F2F">
        <w:rPr>
          <w:rFonts w:ascii="Arial" w:hAnsi="Arial" w:cs="Arial"/>
          <w:lang w:val="pl-PL"/>
        </w:rPr>
        <w:t>ih smjernica</w:t>
      </w:r>
      <w:r w:rsidRPr="00132B5C">
        <w:rPr>
          <w:rFonts w:ascii="Arial" w:hAnsi="Arial" w:cs="Arial"/>
          <w:lang w:val="pl-PL"/>
        </w:rPr>
        <w:t xml:space="preserve"> je dužan da dones</w:t>
      </w:r>
      <w:r w:rsidRPr="00132B5C">
        <w:rPr>
          <w:rFonts w:ascii="Arial" w:hAnsi="Arial" w:cs="Arial"/>
          <w:lang w:val="sr-Cyrl-BA"/>
        </w:rPr>
        <w:t>e</w:t>
      </w:r>
      <w:r w:rsidRPr="00132B5C">
        <w:rPr>
          <w:rFonts w:ascii="Arial" w:hAnsi="Arial" w:cs="Arial"/>
          <w:lang w:val="pl-PL"/>
        </w:rPr>
        <w:t xml:space="preserve"> </w:t>
      </w:r>
      <w:r w:rsidRPr="00132B5C">
        <w:rPr>
          <w:rFonts w:ascii="Arial" w:hAnsi="Arial" w:cs="Arial"/>
          <w:lang w:val="sr-Cyrl-RS"/>
        </w:rPr>
        <w:t>p</w:t>
      </w:r>
      <w:r w:rsidRPr="00132B5C">
        <w:rPr>
          <w:rFonts w:ascii="Arial" w:hAnsi="Arial" w:cs="Arial"/>
          <w:lang w:val="pl-PL"/>
        </w:rPr>
        <w:t xml:space="preserve">rogram za provođenje aktivnosti iz </w:t>
      </w:r>
      <w:r w:rsidR="00D55BF4">
        <w:rPr>
          <w:rFonts w:ascii="Arial" w:hAnsi="Arial" w:cs="Arial"/>
          <w:lang w:val="pl-PL"/>
        </w:rPr>
        <w:t>stava (</w:t>
      </w:r>
      <w:r w:rsidRPr="00132B5C">
        <w:rPr>
          <w:rFonts w:ascii="Arial" w:hAnsi="Arial" w:cs="Arial"/>
          <w:lang w:val="pl-PL"/>
        </w:rPr>
        <w:t>1</w:t>
      </w:r>
      <w:r w:rsidR="00D55BF4">
        <w:rPr>
          <w:rFonts w:ascii="Arial" w:hAnsi="Arial" w:cs="Arial"/>
          <w:lang w:val="pl-PL"/>
        </w:rPr>
        <w:t>)</w:t>
      </w:r>
      <w:r w:rsidRPr="00132B5C">
        <w:rPr>
          <w:rFonts w:ascii="Arial" w:hAnsi="Arial" w:cs="Arial"/>
          <w:lang w:val="pl-PL"/>
        </w:rPr>
        <w:t xml:space="preserve"> </w:t>
      </w:r>
      <w:r w:rsidRPr="00132B5C">
        <w:rPr>
          <w:rFonts w:ascii="Arial" w:hAnsi="Arial" w:cs="Arial"/>
          <w:lang w:val="sr-Cyrl-BA"/>
        </w:rPr>
        <w:t xml:space="preserve">ovog </w:t>
      </w:r>
      <w:r w:rsidR="00D55BF4">
        <w:rPr>
          <w:rFonts w:ascii="Arial" w:hAnsi="Arial" w:cs="Arial"/>
        </w:rPr>
        <w:t>člana</w:t>
      </w:r>
      <w:r w:rsidR="00696D8B">
        <w:rPr>
          <w:rFonts w:ascii="Arial" w:hAnsi="Arial" w:cs="Arial"/>
        </w:rPr>
        <w:t>,</w:t>
      </w:r>
      <w:r w:rsidRPr="00132B5C">
        <w:rPr>
          <w:rFonts w:ascii="Arial" w:hAnsi="Arial" w:cs="Arial"/>
          <w:lang w:val="pl-PL"/>
        </w:rPr>
        <w:t xml:space="preserve"> čiji </w:t>
      </w:r>
      <w:r w:rsidRPr="00132B5C">
        <w:rPr>
          <w:rFonts w:ascii="Arial" w:hAnsi="Arial" w:cs="Arial"/>
          <w:lang w:val="sr-Cyrl-BA"/>
        </w:rPr>
        <w:t xml:space="preserve">sastavni dio čine </w:t>
      </w:r>
      <w:r w:rsidR="00696D8B">
        <w:rPr>
          <w:rFonts w:ascii="Arial" w:hAnsi="Arial" w:cs="Arial"/>
        </w:rPr>
        <w:t xml:space="preserve">odgovarajuće </w:t>
      </w:r>
      <w:r w:rsidRPr="00132B5C">
        <w:rPr>
          <w:rFonts w:ascii="Arial" w:hAnsi="Arial" w:cs="Arial"/>
          <w:lang w:val="pl-PL"/>
        </w:rPr>
        <w:t xml:space="preserve">politike i procedure. </w:t>
      </w:r>
    </w:p>
    <w:p w14:paraId="74559C9F" w14:textId="6F8715C6" w:rsidR="00D32063" w:rsidRPr="00132B5C" w:rsidRDefault="00D32063">
      <w:pPr>
        <w:pStyle w:val="ListParagraph"/>
        <w:numPr>
          <w:ilvl w:val="2"/>
          <w:numId w:val="20"/>
        </w:numPr>
        <w:autoSpaceDE w:val="0"/>
        <w:autoSpaceDN w:val="0"/>
        <w:adjustRightInd w:val="0"/>
        <w:spacing w:after="120" w:line="240" w:lineRule="auto"/>
        <w:ind w:left="0" w:firstLine="360"/>
        <w:contextualSpacing w:val="0"/>
        <w:jc w:val="both"/>
        <w:rPr>
          <w:rFonts w:ascii="Arial" w:hAnsi="Arial" w:cs="Arial"/>
          <w:lang w:val="pl-PL"/>
        </w:rPr>
      </w:pPr>
      <w:r w:rsidRPr="00132B5C">
        <w:rPr>
          <w:rFonts w:ascii="Arial" w:hAnsi="Arial" w:cs="Arial"/>
          <w:lang w:val="pl-PL"/>
        </w:rPr>
        <w:t xml:space="preserve">Odredbe </w:t>
      </w:r>
      <w:r w:rsidRPr="00132B5C">
        <w:rPr>
          <w:rFonts w:ascii="Arial" w:hAnsi="Arial" w:cs="Arial"/>
          <w:lang w:val="sr-Cyrl-BA"/>
        </w:rPr>
        <w:t>p</w:t>
      </w:r>
      <w:r w:rsidRPr="00132B5C">
        <w:rPr>
          <w:rFonts w:ascii="Arial" w:hAnsi="Arial" w:cs="Arial"/>
          <w:lang w:val="pl-PL"/>
        </w:rPr>
        <w:t xml:space="preserve">rograma kao i sve politike i procedure </w:t>
      </w:r>
      <w:r w:rsidRPr="00132B5C">
        <w:rPr>
          <w:rFonts w:ascii="Arial" w:hAnsi="Arial" w:cs="Arial"/>
          <w:lang w:val="sr-Cyrl-BA"/>
        </w:rPr>
        <w:t>obveznik je dužan</w:t>
      </w:r>
      <w:r w:rsidRPr="00132B5C">
        <w:rPr>
          <w:rFonts w:ascii="Arial" w:hAnsi="Arial" w:cs="Arial"/>
          <w:lang w:val="pl-PL"/>
        </w:rPr>
        <w:t xml:space="preserve"> da u potpunosti </w:t>
      </w:r>
      <w:r w:rsidRPr="00132B5C">
        <w:rPr>
          <w:rFonts w:ascii="Arial" w:hAnsi="Arial" w:cs="Arial"/>
          <w:lang w:val="sr-Cyrl-BA"/>
        </w:rPr>
        <w:t>provodi</w:t>
      </w:r>
      <w:r w:rsidRPr="00132B5C">
        <w:rPr>
          <w:rFonts w:ascii="Arial" w:hAnsi="Arial" w:cs="Arial"/>
          <w:lang w:val="pl-PL"/>
        </w:rPr>
        <w:t xml:space="preserve"> u</w:t>
      </w:r>
      <w:r w:rsidR="00696D8B">
        <w:rPr>
          <w:rFonts w:ascii="Arial" w:hAnsi="Arial" w:cs="Arial"/>
          <w:lang w:val="pl-PL"/>
        </w:rPr>
        <w:t xml:space="preserve"> sjedištu, u svim podružnicama, odnosno svim </w:t>
      </w:r>
      <w:r w:rsidRPr="00132B5C">
        <w:rPr>
          <w:rFonts w:ascii="Arial" w:hAnsi="Arial" w:cs="Arial"/>
          <w:lang w:val="pl-PL"/>
        </w:rPr>
        <w:t xml:space="preserve"> </w:t>
      </w:r>
      <w:r w:rsidRPr="00132B5C">
        <w:rPr>
          <w:rFonts w:ascii="Arial" w:hAnsi="Arial" w:cs="Arial"/>
          <w:lang w:val="sr-Cyrl-BA"/>
        </w:rPr>
        <w:t xml:space="preserve">organizacionim </w:t>
      </w:r>
      <w:r w:rsidR="00696D8B">
        <w:rPr>
          <w:rFonts w:ascii="Arial" w:hAnsi="Arial" w:cs="Arial"/>
        </w:rPr>
        <w:t>djelovima obveznika.</w:t>
      </w:r>
    </w:p>
    <w:p w14:paraId="13668583" w14:textId="177DDAFC" w:rsidR="00D32063" w:rsidRPr="00132B5C" w:rsidRDefault="00D32063">
      <w:pPr>
        <w:pStyle w:val="ListParagraph"/>
        <w:numPr>
          <w:ilvl w:val="2"/>
          <w:numId w:val="20"/>
        </w:numPr>
        <w:autoSpaceDE w:val="0"/>
        <w:autoSpaceDN w:val="0"/>
        <w:adjustRightInd w:val="0"/>
        <w:spacing w:after="120" w:line="240" w:lineRule="auto"/>
        <w:ind w:left="0" w:firstLine="360"/>
        <w:contextualSpacing w:val="0"/>
        <w:jc w:val="both"/>
        <w:rPr>
          <w:rFonts w:ascii="Arial" w:hAnsi="Arial" w:cs="Arial"/>
          <w:lang w:val="pl-PL"/>
        </w:rPr>
      </w:pPr>
      <w:r w:rsidRPr="00132B5C">
        <w:rPr>
          <w:rFonts w:ascii="Arial" w:hAnsi="Arial" w:cs="Arial"/>
          <w:lang w:val="pl-PL"/>
        </w:rPr>
        <w:t>Aktima iz st</w:t>
      </w:r>
      <w:r w:rsidR="00D55BF4">
        <w:rPr>
          <w:rFonts w:ascii="Arial" w:hAnsi="Arial" w:cs="Arial"/>
          <w:lang w:val="pl-PL"/>
        </w:rPr>
        <w:t>.</w:t>
      </w:r>
      <w:r w:rsidRPr="00132B5C">
        <w:rPr>
          <w:rFonts w:ascii="Arial" w:hAnsi="Arial" w:cs="Arial"/>
          <w:lang w:val="pl-PL"/>
        </w:rPr>
        <w:t xml:space="preserve"> </w:t>
      </w:r>
      <w:r w:rsidR="00FD2849">
        <w:rPr>
          <w:rFonts w:ascii="Arial" w:hAnsi="Arial" w:cs="Arial"/>
          <w:lang w:val="pl-PL"/>
        </w:rPr>
        <w:t>(</w:t>
      </w:r>
      <w:r w:rsidRPr="00132B5C">
        <w:rPr>
          <w:rFonts w:ascii="Arial" w:hAnsi="Arial" w:cs="Arial"/>
          <w:lang w:val="pl-PL"/>
        </w:rPr>
        <w:t>1</w:t>
      </w:r>
      <w:r w:rsidR="00FD2849">
        <w:rPr>
          <w:rFonts w:ascii="Arial" w:hAnsi="Arial" w:cs="Arial"/>
          <w:lang w:val="pl-PL"/>
        </w:rPr>
        <w:t>)</w:t>
      </w:r>
      <w:r w:rsidR="00D55BF4">
        <w:rPr>
          <w:rFonts w:ascii="Arial" w:hAnsi="Arial" w:cs="Arial"/>
          <w:lang w:val="pl-PL"/>
        </w:rPr>
        <w:t xml:space="preserve"> i (2)</w:t>
      </w:r>
      <w:r w:rsidRPr="00132B5C">
        <w:rPr>
          <w:rFonts w:ascii="Arial" w:hAnsi="Arial" w:cs="Arial"/>
          <w:lang w:val="pl-PL"/>
        </w:rPr>
        <w:t xml:space="preserve"> ovog </w:t>
      </w:r>
      <w:r w:rsidR="00FD2849">
        <w:rPr>
          <w:rFonts w:ascii="Arial" w:hAnsi="Arial" w:cs="Arial"/>
          <w:lang w:val="pl-PL"/>
        </w:rPr>
        <w:t>člana</w:t>
      </w:r>
      <w:r w:rsidRPr="00132B5C">
        <w:rPr>
          <w:rFonts w:ascii="Arial" w:hAnsi="Arial" w:cs="Arial"/>
          <w:lang w:val="pl-PL"/>
        </w:rPr>
        <w:t xml:space="preserve"> </w:t>
      </w:r>
      <w:r w:rsidRPr="00132B5C">
        <w:rPr>
          <w:rFonts w:ascii="Arial" w:hAnsi="Arial" w:cs="Arial"/>
          <w:lang w:val="sr-Cyrl-BA"/>
        </w:rPr>
        <w:t>obveznik je dužan</w:t>
      </w:r>
      <w:r w:rsidRPr="00132B5C">
        <w:rPr>
          <w:rFonts w:ascii="Arial" w:hAnsi="Arial" w:cs="Arial"/>
          <w:lang w:val="pl-PL"/>
        </w:rPr>
        <w:t xml:space="preserve"> da </w:t>
      </w:r>
      <w:r w:rsidRPr="00132B5C">
        <w:rPr>
          <w:rFonts w:ascii="Arial" w:hAnsi="Arial" w:cs="Arial"/>
          <w:lang w:val="sr-Cyrl-BA"/>
        </w:rPr>
        <w:t>obezbijedi</w:t>
      </w:r>
      <w:r w:rsidRPr="00132B5C">
        <w:rPr>
          <w:rFonts w:ascii="Arial" w:hAnsi="Arial" w:cs="Arial"/>
          <w:lang w:val="pl-PL"/>
        </w:rPr>
        <w:t xml:space="preserve"> visoke etičke i profesionalne standarde odgovornih zaposleni</w:t>
      </w:r>
      <w:r w:rsidR="00FD2849">
        <w:rPr>
          <w:rFonts w:ascii="Arial" w:hAnsi="Arial" w:cs="Arial"/>
          <w:lang w:val="pl-PL"/>
        </w:rPr>
        <w:t>ka</w:t>
      </w:r>
      <w:r w:rsidRPr="00132B5C">
        <w:rPr>
          <w:rFonts w:ascii="Arial" w:hAnsi="Arial" w:cs="Arial"/>
          <w:lang w:val="pl-PL"/>
        </w:rPr>
        <w:t xml:space="preserve"> i efikasno sprečavanje mogućnosti  da budu zloupotrebljeni u svrhu pranja novca ili finansiranja terorističkih aktivnosti ili širenja oružja za masovno uništenje. </w:t>
      </w:r>
    </w:p>
    <w:p w14:paraId="7BD9BF4B" w14:textId="2F010AFB" w:rsidR="001923F6" w:rsidRDefault="00D32063">
      <w:pPr>
        <w:pStyle w:val="ListParagraph"/>
        <w:numPr>
          <w:ilvl w:val="2"/>
          <w:numId w:val="20"/>
        </w:numPr>
        <w:autoSpaceDE w:val="0"/>
        <w:autoSpaceDN w:val="0"/>
        <w:adjustRightInd w:val="0"/>
        <w:spacing w:after="120" w:line="240" w:lineRule="auto"/>
        <w:ind w:left="0" w:firstLine="357"/>
        <w:contextualSpacing w:val="0"/>
        <w:jc w:val="both"/>
        <w:rPr>
          <w:rFonts w:ascii="Arial" w:hAnsi="Arial" w:cs="Arial"/>
          <w:lang w:val="pl-PL"/>
        </w:rPr>
      </w:pPr>
      <w:r w:rsidRPr="00132B5C">
        <w:rPr>
          <w:rFonts w:ascii="Arial" w:hAnsi="Arial" w:cs="Arial"/>
          <w:lang w:val="pl-PL"/>
        </w:rPr>
        <w:t xml:space="preserve">Obveznik iz  </w:t>
      </w:r>
      <w:r w:rsidR="00FD2849">
        <w:rPr>
          <w:rFonts w:ascii="Arial" w:hAnsi="Arial" w:cs="Arial"/>
          <w:lang w:val="pl-PL"/>
        </w:rPr>
        <w:t xml:space="preserve">člana </w:t>
      </w:r>
      <w:r w:rsidR="00D55BF4">
        <w:rPr>
          <w:rFonts w:ascii="Arial" w:hAnsi="Arial" w:cs="Arial"/>
          <w:lang w:val="pl-PL"/>
        </w:rPr>
        <w:t>2</w:t>
      </w:r>
      <w:r w:rsidRPr="00132B5C">
        <w:rPr>
          <w:rFonts w:ascii="Arial" w:hAnsi="Arial" w:cs="Arial"/>
          <w:lang w:val="pl-PL"/>
        </w:rPr>
        <w:t xml:space="preserve">. </w:t>
      </w:r>
      <w:r w:rsidR="00D55BF4">
        <w:rPr>
          <w:rFonts w:ascii="Arial" w:hAnsi="Arial" w:cs="Arial"/>
          <w:lang w:val="pl-PL"/>
        </w:rPr>
        <w:t>o</w:t>
      </w:r>
      <w:r w:rsidRPr="00132B5C">
        <w:rPr>
          <w:rFonts w:ascii="Arial" w:hAnsi="Arial" w:cs="Arial"/>
          <w:lang w:val="pl-PL"/>
        </w:rPr>
        <w:t>v</w:t>
      </w:r>
      <w:r w:rsidR="00D55BF4">
        <w:rPr>
          <w:rFonts w:ascii="Arial" w:hAnsi="Arial" w:cs="Arial"/>
          <w:lang w:val="pl-PL"/>
        </w:rPr>
        <w:t>ih smjernica</w:t>
      </w:r>
      <w:r w:rsidRPr="00132B5C">
        <w:rPr>
          <w:rFonts w:ascii="Arial" w:hAnsi="Arial" w:cs="Arial"/>
          <w:lang w:val="pl-PL"/>
        </w:rPr>
        <w:t xml:space="preserve"> je dužan da </w:t>
      </w:r>
      <w:r w:rsidRPr="00132B5C">
        <w:rPr>
          <w:rFonts w:ascii="Arial" w:hAnsi="Arial" w:cs="Arial"/>
          <w:lang w:val="sr-Cyrl-BA"/>
        </w:rPr>
        <w:t xml:space="preserve">obezbijedi </w:t>
      </w:r>
      <w:r w:rsidRPr="00132B5C">
        <w:rPr>
          <w:rFonts w:ascii="Arial" w:hAnsi="Arial" w:cs="Arial"/>
          <w:lang w:val="pl-PL"/>
        </w:rPr>
        <w:t xml:space="preserve">primjenu </w:t>
      </w:r>
      <w:r w:rsidR="007549CE">
        <w:rPr>
          <w:rFonts w:ascii="Arial" w:hAnsi="Arial" w:cs="Arial"/>
          <w:lang w:val="pl-PL"/>
        </w:rPr>
        <w:t xml:space="preserve">internih </w:t>
      </w:r>
      <w:r w:rsidRPr="00132B5C">
        <w:rPr>
          <w:rFonts w:ascii="Arial" w:hAnsi="Arial" w:cs="Arial"/>
          <w:lang w:val="pl-PL"/>
        </w:rPr>
        <w:t xml:space="preserve">akata, utvrđivanjem odgovarajućih postupaka i </w:t>
      </w:r>
      <w:r w:rsidR="00FD2849">
        <w:rPr>
          <w:rFonts w:ascii="Arial" w:hAnsi="Arial" w:cs="Arial"/>
          <w:lang w:val="pl-PL"/>
        </w:rPr>
        <w:t xml:space="preserve">mehanizama </w:t>
      </w:r>
      <w:r w:rsidRPr="00132B5C">
        <w:rPr>
          <w:rFonts w:ascii="Arial" w:hAnsi="Arial" w:cs="Arial"/>
          <w:lang w:val="sr-Cyrl-BA"/>
        </w:rPr>
        <w:t>intern</w:t>
      </w:r>
      <w:r w:rsidR="00FD2849">
        <w:rPr>
          <w:rFonts w:ascii="Arial" w:hAnsi="Arial" w:cs="Arial"/>
        </w:rPr>
        <w:t>e</w:t>
      </w:r>
      <w:r w:rsidRPr="00132B5C">
        <w:rPr>
          <w:rFonts w:ascii="Arial" w:hAnsi="Arial" w:cs="Arial"/>
          <w:lang w:val="sr-Cyrl-BA"/>
        </w:rPr>
        <w:t xml:space="preserve"> </w:t>
      </w:r>
      <w:r w:rsidRPr="00132B5C">
        <w:rPr>
          <w:rFonts w:ascii="Arial" w:hAnsi="Arial" w:cs="Arial"/>
          <w:lang w:val="pl-PL"/>
        </w:rPr>
        <w:t>kontrol</w:t>
      </w:r>
      <w:r w:rsidR="00FD2849">
        <w:rPr>
          <w:rFonts w:ascii="Arial" w:hAnsi="Arial" w:cs="Arial"/>
          <w:lang w:val="pl-PL"/>
        </w:rPr>
        <w:t>e</w:t>
      </w:r>
      <w:r w:rsidRPr="00132B5C">
        <w:rPr>
          <w:rFonts w:ascii="Arial" w:hAnsi="Arial" w:cs="Arial"/>
          <w:lang w:val="pl-PL"/>
        </w:rPr>
        <w:t>.</w:t>
      </w:r>
    </w:p>
    <w:p w14:paraId="1C0D27DB" w14:textId="77777777" w:rsidR="001923F6" w:rsidRDefault="001923F6" w:rsidP="001923F6">
      <w:pPr>
        <w:autoSpaceDE w:val="0"/>
        <w:autoSpaceDN w:val="0"/>
        <w:adjustRightInd w:val="0"/>
        <w:spacing w:after="120" w:line="240" w:lineRule="auto"/>
        <w:jc w:val="both"/>
        <w:rPr>
          <w:rFonts w:ascii="Arial" w:hAnsi="Arial" w:cs="Arial"/>
          <w:lang w:val="pl-PL"/>
        </w:rPr>
      </w:pPr>
    </w:p>
    <w:p w14:paraId="180D0E77" w14:textId="77777777" w:rsidR="001923F6" w:rsidRDefault="001923F6" w:rsidP="004D419D">
      <w:pPr>
        <w:autoSpaceDE w:val="0"/>
        <w:autoSpaceDN w:val="0"/>
        <w:adjustRightInd w:val="0"/>
        <w:spacing w:before="120" w:after="120" w:line="240" w:lineRule="auto"/>
        <w:jc w:val="center"/>
        <w:rPr>
          <w:rFonts w:ascii="Arial" w:hAnsi="Arial" w:cs="Arial"/>
          <w:b/>
          <w:bCs/>
        </w:rPr>
      </w:pPr>
      <w:r w:rsidRPr="004D419D">
        <w:rPr>
          <w:rFonts w:ascii="Arial" w:hAnsi="Arial" w:cs="Arial"/>
          <w:b/>
          <w:bCs/>
        </w:rPr>
        <w:t>Sadržaj programa, politika i procedura</w:t>
      </w:r>
    </w:p>
    <w:p w14:paraId="3793912B" w14:textId="77777777" w:rsidR="001923F6" w:rsidRPr="001923F6" w:rsidRDefault="001923F6" w:rsidP="004D419D">
      <w:pPr>
        <w:autoSpaceDE w:val="0"/>
        <w:autoSpaceDN w:val="0"/>
        <w:adjustRightInd w:val="0"/>
        <w:spacing w:before="120" w:after="120" w:line="240" w:lineRule="auto"/>
        <w:jc w:val="center"/>
        <w:rPr>
          <w:rFonts w:ascii="Arial" w:hAnsi="Arial" w:cs="Arial"/>
          <w:b/>
          <w:bCs/>
        </w:rPr>
      </w:pPr>
    </w:p>
    <w:p w14:paraId="47F0AD04" w14:textId="77777777" w:rsidR="001923F6" w:rsidRPr="004D419D" w:rsidRDefault="001923F6" w:rsidP="004D419D">
      <w:pPr>
        <w:autoSpaceDE w:val="0"/>
        <w:autoSpaceDN w:val="0"/>
        <w:adjustRightInd w:val="0"/>
        <w:spacing w:before="120" w:after="120" w:line="240" w:lineRule="auto"/>
        <w:jc w:val="center"/>
        <w:rPr>
          <w:rFonts w:ascii="Arial" w:hAnsi="Arial" w:cs="Arial"/>
          <w:b/>
          <w:bCs/>
        </w:rPr>
      </w:pPr>
      <w:r w:rsidRPr="004D419D">
        <w:rPr>
          <w:rFonts w:ascii="Arial" w:hAnsi="Arial" w:cs="Arial"/>
          <w:b/>
          <w:bCs/>
        </w:rPr>
        <w:t>Član 12.</w:t>
      </w:r>
    </w:p>
    <w:p w14:paraId="772A5EB9" w14:textId="560EFAD3" w:rsidR="001923F6" w:rsidRPr="00132B5C" w:rsidRDefault="001923F6">
      <w:pPr>
        <w:pStyle w:val="ListParagraph"/>
        <w:numPr>
          <w:ilvl w:val="0"/>
          <w:numId w:val="21"/>
        </w:numPr>
        <w:autoSpaceDE w:val="0"/>
        <w:autoSpaceDN w:val="0"/>
        <w:adjustRightInd w:val="0"/>
        <w:spacing w:before="240" w:after="120" w:line="240" w:lineRule="auto"/>
        <w:ind w:left="0" w:firstLine="357"/>
        <w:contextualSpacing w:val="0"/>
        <w:jc w:val="both"/>
        <w:rPr>
          <w:rFonts w:ascii="Arial" w:hAnsi="Arial" w:cs="Arial"/>
          <w:lang w:val="sr-Cyrl-BA"/>
        </w:rPr>
      </w:pPr>
      <w:r w:rsidRPr="00132B5C">
        <w:rPr>
          <w:rFonts w:ascii="Arial" w:hAnsi="Arial" w:cs="Arial"/>
          <w:lang w:val="sr-Cyrl-BA"/>
        </w:rPr>
        <w:lastRenderedPageBreak/>
        <w:t xml:space="preserve">Obavezni dio programa iz  </w:t>
      </w:r>
      <w:r w:rsidR="007E3DAE">
        <w:rPr>
          <w:rFonts w:ascii="Arial" w:hAnsi="Arial" w:cs="Arial"/>
        </w:rPr>
        <w:t xml:space="preserve">člana </w:t>
      </w:r>
      <w:r w:rsidRPr="00132B5C">
        <w:rPr>
          <w:rFonts w:ascii="Arial" w:hAnsi="Arial" w:cs="Arial"/>
          <w:lang w:val="sr-Cyrl-BA"/>
        </w:rPr>
        <w:t>11.</w:t>
      </w:r>
      <w:r w:rsidR="00990630">
        <w:rPr>
          <w:rFonts w:ascii="Arial" w:hAnsi="Arial" w:cs="Arial"/>
        </w:rPr>
        <w:t>, stav (2) ovih smjernica</w:t>
      </w:r>
      <w:r w:rsidRPr="00132B5C">
        <w:rPr>
          <w:rFonts w:ascii="Arial" w:hAnsi="Arial" w:cs="Arial"/>
          <w:lang w:val="sr-Cyrl-BA"/>
        </w:rPr>
        <w:t xml:space="preserve"> su politike i procedure kojima se uređuju sljedeći segmenti:</w:t>
      </w:r>
    </w:p>
    <w:p w14:paraId="2F80CB1B" w14:textId="34159B5E" w:rsidR="001923F6" w:rsidRPr="007E3DAE" w:rsidRDefault="001923F6">
      <w:pPr>
        <w:pStyle w:val="ListParagraph"/>
        <w:numPr>
          <w:ilvl w:val="0"/>
          <w:numId w:val="23"/>
        </w:numPr>
        <w:autoSpaceDE w:val="0"/>
        <w:autoSpaceDN w:val="0"/>
        <w:adjustRightInd w:val="0"/>
        <w:spacing w:after="120" w:line="240" w:lineRule="auto"/>
        <w:jc w:val="both"/>
        <w:rPr>
          <w:rFonts w:ascii="Arial" w:hAnsi="Arial" w:cs="Arial"/>
        </w:rPr>
      </w:pPr>
      <w:r w:rsidRPr="007E3DAE">
        <w:rPr>
          <w:rFonts w:ascii="Arial" w:hAnsi="Arial" w:cs="Arial"/>
          <w:lang w:val="sr-Cyrl-BA"/>
        </w:rPr>
        <w:t xml:space="preserve">procjena rizika i prihvatljivost klijenta, </w:t>
      </w:r>
    </w:p>
    <w:p w14:paraId="7AFC93DC" w14:textId="6AC7B6EE" w:rsidR="001923F6" w:rsidRPr="007E3DAE" w:rsidRDefault="001923F6">
      <w:pPr>
        <w:pStyle w:val="ListParagraph"/>
        <w:numPr>
          <w:ilvl w:val="0"/>
          <w:numId w:val="23"/>
        </w:numPr>
        <w:autoSpaceDE w:val="0"/>
        <w:autoSpaceDN w:val="0"/>
        <w:adjustRightInd w:val="0"/>
        <w:spacing w:after="120" w:line="240" w:lineRule="auto"/>
        <w:jc w:val="both"/>
        <w:rPr>
          <w:rFonts w:ascii="Arial" w:hAnsi="Arial" w:cs="Arial"/>
        </w:rPr>
      </w:pPr>
      <w:r w:rsidRPr="007E3DAE">
        <w:rPr>
          <w:rFonts w:ascii="Arial" w:hAnsi="Arial" w:cs="Arial"/>
          <w:lang w:val="sr-Cyrl-BA"/>
        </w:rPr>
        <w:t xml:space="preserve">identifikacija </w:t>
      </w:r>
      <w:r w:rsidRPr="007E3DAE">
        <w:rPr>
          <w:rFonts w:ascii="Arial" w:hAnsi="Arial" w:cs="Arial"/>
          <w:lang w:val="sr-Cyrl-RS"/>
        </w:rPr>
        <w:t xml:space="preserve">i verifikacija identiteta </w:t>
      </w:r>
      <w:r w:rsidRPr="007E3DAE">
        <w:rPr>
          <w:rFonts w:ascii="Arial" w:hAnsi="Arial" w:cs="Arial"/>
          <w:lang w:val="sr-Cyrl-BA"/>
        </w:rPr>
        <w:t xml:space="preserve">klijenta, </w:t>
      </w:r>
    </w:p>
    <w:p w14:paraId="46C162F2" w14:textId="20BA8A7C" w:rsidR="001923F6" w:rsidRPr="007E3DAE" w:rsidRDefault="001923F6">
      <w:pPr>
        <w:pStyle w:val="ListParagraph"/>
        <w:numPr>
          <w:ilvl w:val="0"/>
          <w:numId w:val="23"/>
        </w:numPr>
        <w:autoSpaceDE w:val="0"/>
        <w:autoSpaceDN w:val="0"/>
        <w:adjustRightInd w:val="0"/>
        <w:spacing w:after="120" w:line="240" w:lineRule="auto"/>
        <w:jc w:val="both"/>
        <w:rPr>
          <w:rFonts w:ascii="Arial" w:hAnsi="Arial" w:cs="Arial"/>
        </w:rPr>
      </w:pPr>
      <w:r w:rsidRPr="007E3DAE">
        <w:rPr>
          <w:rFonts w:ascii="Arial" w:hAnsi="Arial" w:cs="Arial"/>
          <w:lang w:val="sr-Cyrl-BA"/>
        </w:rPr>
        <w:t xml:space="preserve">praćenje poslovnih odnosa i transakcija i </w:t>
      </w:r>
    </w:p>
    <w:p w14:paraId="3A84ED52" w14:textId="6583EB88" w:rsidR="00780402" w:rsidRPr="00E83CE0" w:rsidRDefault="001923F6">
      <w:pPr>
        <w:pStyle w:val="ListParagraph"/>
        <w:numPr>
          <w:ilvl w:val="0"/>
          <w:numId w:val="23"/>
        </w:numPr>
        <w:autoSpaceDE w:val="0"/>
        <w:autoSpaceDN w:val="0"/>
        <w:adjustRightInd w:val="0"/>
        <w:spacing w:before="120" w:after="120" w:line="240" w:lineRule="auto"/>
        <w:contextualSpacing w:val="0"/>
        <w:jc w:val="both"/>
        <w:rPr>
          <w:rFonts w:ascii="Arial" w:hAnsi="Arial" w:cs="Arial"/>
          <w:lang w:val="sr-Cyrl-BA"/>
        </w:rPr>
      </w:pPr>
      <w:r w:rsidRPr="00132B5C">
        <w:rPr>
          <w:rFonts w:ascii="Arial" w:hAnsi="Arial" w:cs="Arial"/>
          <w:lang w:val="sr-Cyrl-BA"/>
        </w:rPr>
        <w:t xml:space="preserve">upravljanje rizikom. </w:t>
      </w:r>
    </w:p>
    <w:p w14:paraId="37CFB52A" w14:textId="53EBCA53" w:rsidR="001923F6" w:rsidRPr="004D419D" w:rsidRDefault="001923F6" w:rsidP="004D419D">
      <w:pPr>
        <w:pStyle w:val="ListParagraph"/>
        <w:numPr>
          <w:ilvl w:val="0"/>
          <w:numId w:val="21"/>
        </w:numPr>
        <w:autoSpaceDE w:val="0"/>
        <w:autoSpaceDN w:val="0"/>
        <w:adjustRightInd w:val="0"/>
        <w:spacing w:before="240" w:after="120" w:line="240" w:lineRule="auto"/>
        <w:ind w:left="0" w:firstLine="357"/>
        <w:contextualSpacing w:val="0"/>
        <w:jc w:val="both"/>
        <w:rPr>
          <w:rFonts w:ascii="Arial" w:hAnsi="Arial" w:cs="Arial"/>
          <w:lang w:val="sr-Cyrl-BA"/>
        </w:rPr>
      </w:pPr>
      <w:r w:rsidRPr="00780402">
        <w:rPr>
          <w:rFonts w:ascii="Arial" w:hAnsi="Arial" w:cs="Arial"/>
          <w:lang w:val="sr-Cyrl-BA"/>
        </w:rPr>
        <w:t xml:space="preserve">Politike i procedure za provođenje </w:t>
      </w:r>
      <w:r w:rsidR="00E83CE0" w:rsidRPr="004D419D">
        <w:rPr>
          <w:rFonts w:ascii="Arial" w:hAnsi="Arial" w:cs="Arial"/>
          <w:lang w:val="sr-Cyrl-BA"/>
        </w:rPr>
        <w:t xml:space="preserve">programa iz </w:t>
      </w:r>
      <w:r w:rsidR="00780402" w:rsidRPr="004D419D">
        <w:rPr>
          <w:rFonts w:ascii="Arial" w:hAnsi="Arial" w:cs="Arial"/>
          <w:lang w:val="sr-Cyrl-BA"/>
        </w:rPr>
        <w:t>stav</w:t>
      </w:r>
      <w:r w:rsidR="008221A1">
        <w:rPr>
          <w:rFonts w:ascii="Arial" w:hAnsi="Arial" w:cs="Arial"/>
          <w:lang w:val="hr-BA"/>
        </w:rPr>
        <w:t>a</w:t>
      </w:r>
      <w:r w:rsidR="00780402" w:rsidRPr="004D419D">
        <w:rPr>
          <w:rFonts w:ascii="Arial" w:hAnsi="Arial" w:cs="Arial"/>
          <w:lang w:val="sr-Cyrl-BA"/>
        </w:rPr>
        <w:t xml:space="preserve"> (1) </w:t>
      </w:r>
      <w:r w:rsidRPr="00780402">
        <w:rPr>
          <w:rFonts w:ascii="Arial" w:hAnsi="Arial" w:cs="Arial"/>
          <w:lang w:val="sr-Cyrl-BA"/>
        </w:rPr>
        <w:t xml:space="preserve">ovog </w:t>
      </w:r>
      <w:r w:rsidR="00780402" w:rsidRPr="004D419D">
        <w:rPr>
          <w:rFonts w:ascii="Arial" w:hAnsi="Arial" w:cs="Arial"/>
          <w:lang w:val="sr-Cyrl-BA"/>
        </w:rPr>
        <w:t>člana</w:t>
      </w:r>
      <w:r w:rsidRPr="00780402">
        <w:rPr>
          <w:rFonts w:ascii="Arial" w:hAnsi="Arial" w:cs="Arial"/>
          <w:lang w:val="sr-Cyrl-BA"/>
        </w:rPr>
        <w:t xml:space="preserve"> se moraju zasnivati na procjeni rizika i primjeni principa „upoznaj svog klijenta“. </w:t>
      </w:r>
    </w:p>
    <w:p w14:paraId="3665E559" w14:textId="77777777" w:rsidR="001923F6" w:rsidRPr="004D419D" w:rsidRDefault="001923F6" w:rsidP="004D419D">
      <w:pPr>
        <w:pStyle w:val="ListParagraph"/>
        <w:numPr>
          <w:ilvl w:val="0"/>
          <w:numId w:val="21"/>
        </w:numPr>
        <w:autoSpaceDE w:val="0"/>
        <w:autoSpaceDN w:val="0"/>
        <w:adjustRightInd w:val="0"/>
        <w:spacing w:before="240" w:after="120" w:line="240" w:lineRule="auto"/>
        <w:ind w:left="0" w:firstLine="357"/>
        <w:contextualSpacing w:val="0"/>
        <w:jc w:val="both"/>
        <w:rPr>
          <w:rFonts w:ascii="Arial" w:hAnsi="Arial" w:cs="Arial"/>
          <w:lang w:val="sr-Cyrl-BA"/>
        </w:rPr>
      </w:pPr>
      <w:r w:rsidRPr="00E83CE0">
        <w:rPr>
          <w:rFonts w:ascii="Arial" w:hAnsi="Arial" w:cs="Arial"/>
          <w:lang w:val="sr-Cyrl-BA"/>
        </w:rPr>
        <w:t xml:space="preserve">Politike i procedure moraju biti usvojene od strane nadležnog organa obveznika. </w:t>
      </w:r>
    </w:p>
    <w:p w14:paraId="7E1C600B" w14:textId="3DC9EEA6" w:rsidR="001923F6" w:rsidRPr="004D419D" w:rsidRDefault="001923F6" w:rsidP="004D419D">
      <w:pPr>
        <w:pStyle w:val="ListParagraph"/>
        <w:numPr>
          <w:ilvl w:val="0"/>
          <w:numId w:val="21"/>
        </w:numPr>
        <w:autoSpaceDE w:val="0"/>
        <w:autoSpaceDN w:val="0"/>
        <w:adjustRightInd w:val="0"/>
        <w:spacing w:before="240" w:after="120" w:line="240" w:lineRule="auto"/>
        <w:ind w:left="0" w:firstLine="357"/>
        <w:contextualSpacing w:val="0"/>
        <w:jc w:val="both"/>
        <w:rPr>
          <w:rFonts w:ascii="Arial" w:hAnsi="Arial" w:cs="Arial"/>
          <w:lang w:val="sr-Cyrl-BA"/>
        </w:rPr>
      </w:pPr>
      <w:r w:rsidRPr="00E83CE0">
        <w:rPr>
          <w:rFonts w:ascii="Arial" w:hAnsi="Arial" w:cs="Arial"/>
          <w:lang w:val="sr-Cyrl-BA"/>
        </w:rPr>
        <w:t xml:space="preserve">Obveznik je dužan politikama i procedurama definisati ciljeve, procese, obim i način rada sistema </w:t>
      </w:r>
      <w:r w:rsidR="008221A1">
        <w:rPr>
          <w:rFonts w:ascii="Arial" w:hAnsi="Arial" w:cs="Arial"/>
          <w:color w:val="000000" w:themeColor="text1"/>
        </w:rPr>
        <w:t>SPN/FTA</w:t>
      </w:r>
      <w:r w:rsidR="00990630">
        <w:rPr>
          <w:rFonts w:ascii="Arial" w:hAnsi="Arial" w:cs="Arial"/>
        </w:rPr>
        <w:t>/FP</w:t>
      </w:r>
      <w:r w:rsidR="008221A1">
        <w:rPr>
          <w:rFonts w:ascii="Arial" w:hAnsi="Arial" w:cs="Arial"/>
          <w:lang w:val="hr-BA"/>
        </w:rPr>
        <w:t xml:space="preserve">, a </w:t>
      </w:r>
      <w:r w:rsidRPr="00E83CE0">
        <w:rPr>
          <w:rFonts w:ascii="Arial" w:hAnsi="Arial" w:cs="Arial"/>
          <w:lang w:val="sr-Cyrl-BA"/>
        </w:rPr>
        <w:t xml:space="preserve">naročito: </w:t>
      </w:r>
      <w:r w:rsidR="008221A1">
        <w:rPr>
          <w:rFonts w:ascii="Arial" w:hAnsi="Arial" w:cs="Arial"/>
          <w:lang w:val="hr-BA"/>
        </w:rPr>
        <w:t xml:space="preserve"> </w:t>
      </w:r>
    </w:p>
    <w:p w14:paraId="219D8899" w14:textId="0E85BE44" w:rsidR="001923F6" w:rsidRPr="00E83CE0" w:rsidRDefault="001923F6">
      <w:pPr>
        <w:pStyle w:val="ListParagraph"/>
        <w:numPr>
          <w:ilvl w:val="1"/>
          <w:numId w:val="22"/>
        </w:numPr>
        <w:autoSpaceDE w:val="0"/>
        <w:autoSpaceDN w:val="0"/>
        <w:adjustRightInd w:val="0"/>
        <w:spacing w:after="120" w:line="240" w:lineRule="auto"/>
        <w:contextualSpacing w:val="0"/>
        <w:jc w:val="both"/>
        <w:rPr>
          <w:rFonts w:ascii="Arial" w:hAnsi="Arial" w:cs="Arial"/>
        </w:rPr>
      </w:pPr>
      <w:r w:rsidRPr="00E83CE0">
        <w:rPr>
          <w:rFonts w:ascii="Arial" w:hAnsi="Arial" w:cs="Arial"/>
          <w:lang w:val="sr-Cyrl-BA"/>
        </w:rPr>
        <w:t xml:space="preserve">prihvatljivost klijenata, kao i da propiše sveobuhvatne procedure za provođenje te politike, </w:t>
      </w:r>
    </w:p>
    <w:p w14:paraId="338E2023" w14:textId="77777777" w:rsidR="001923F6" w:rsidRPr="00132B5C" w:rsidRDefault="001923F6">
      <w:pPr>
        <w:pStyle w:val="ListParagraph"/>
        <w:numPr>
          <w:ilvl w:val="1"/>
          <w:numId w:val="22"/>
        </w:numPr>
        <w:autoSpaceDE w:val="0"/>
        <w:autoSpaceDN w:val="0"/>
        <w:adjustRightInd w:val="0"/>
        <w:spacing w:after="120" w:line="240" w:lineRule="auto"/>
        <w:ind w:left="-86" w:firstLine="446"/>
        <w:jc w:val="both"/>
        <w:rPr>
          <w:rFonts w:ascii="Arial" w:hAnsi="Arial" w:cs="Arial"/>
          <w:lang w:val="ru-RU"/>
        </w:rPr>
      </w:pPr>
      <w:r w:rsidRPr="00132B5C">
        <w:rPr>
          <w:rFonts w:ascii="Arial" w:hAnsi="Arial" w:cs="Arial"/>
          <w:lang w:val="sr-Cyrl-BA"/>
        </w:rPr>
        <w:t xml:space="preserve">metodologiju procjene rizika klijenta i stvarnog vlasnika, geografskog porijekla, poslovnog odnosa i transakcije, </w:t>
      </w:r>
    </w:p>
    <w:p w14:paraId="6E73AE49" w14:textId="77777777" w:rsidR="001923F6" w:rsidRPr="00132B5C" w:rsidRDefault="001923F6">
      <w:pPr>
        <w:pStyle w:val="ListParagraph"/>
        <w:numPr>
          <w:ilvl w:val="1"/>
          <w:numId w:val="22"/>
        </w:numPr>
        <w:autoSpaceDE w:val="0"/>
        <w:autoSpaceDN w:val="0"/>
        <w:adjustRightInd w:val="0"/>
        <w:spacing w:after="120" w:line="240" w:lineRule="auto"/>
        <w:ind w:left="-86" w:firstLine="446"/>
        <w:contextualSpacing w:val="0"/>
        <w:jc w:val="both"/>
        <w:rPr>
          <w:rFonts w:ascii="Arial" w:hAnsi="Arial" w:cs="Arial"/>
          <w:lang w:val="sr-Cyrl-BA"/>
        </w:rPr>
      </w:pPr>
      <w:r w:rsidRPr="00132B5C">
        <w:rPr>
          <w:rFonts w:ascii="Arial" w:hAnsi="Arial" w:cs="Arial"/>
          <w:lang w:val="sr-Cyrl-BA"/>
        </w:rPr>
        <w:t xml:space="preserve">mjere identifikacije klijenta i praćenja aktivnosti klijenta i transakcija na način i pod uslovima određenim Zakonom o SPN/FTA, </w:t>
      </w:r>
    </w:p>
    <w:p w14:paraId="66F222F9" w14:textId="77777777" w:rsidR="001923F6" w:rsidRPr="00132B5C" w:rsidRDefault="001923F6">
      <w:pPr>
        <w:pStyle w:val="ListParagraph"/>
        <w:numPr>
          <w:ilvl w:val="1"/>
          <w:numId w:val="22"/>
        </w:numPr>
        <w:autoSpaceDE w:val="0"/>
        <w:autoSpaceDN w:val="0"/>
        <w:adjustRightInd w:val="0"/>
        <w:spacing w:after="120" w:line="240" w:lineRule="auto"/>
        <w:contextualSpacing w:val="0"/>
        <w:jc w:val="both"/>
        <w:rPr>
          <w:rFonts w:ascii="Arial" w:hAnsi="Arial" w:cs="Arial"/>
          <w:lang w:val="sr-Cyrl-BA"/>
        </w:rPr>
      </w:pPr>
      <w:r w:rsidRPr="00132B5C">
        <w:rPr>
          <w:rFonts w:ascii="Arial" w:hAnsi="Arial" w:cs="Arial"/>
          <w:lang w:val="sr-Cyrl-BA"/>
        </w:rPr>
        <w:t xml:space="preserve">metodologiju procjene rizika cjelokupnog poslovanja, </w:t>
      </w:r>
    </w:p>
    <w:p w14:paraId="72349F6B" w14:textId="77777777" w:rsidR="001923F6" w:rsidRPr="00132B5C" w:rsidRDefault="001923F6">
      <w:pPr>
        <w:pStyle w:val="ListParagraph"/>
        <w:numPr>
          <w:ilvl w:val="1"/>
          <w:numId w:val="22"/>
        </w:numPr>
        <w:autoSpaceDE w:val="0"/>
        <w:autoSpaceDN w:val="0"/>
        <w:adjustRightInd w:val="0"/>
        <w:spacing w:after="120" w:line="240" w:lineRule="auto"/>
        <w:ind w:left="-86" w:firstLine="446"/>
        <w:contextualSpacing w:val="0"/>
        <w:jc w:val="both"/>
        <w:rPr>
          <w:rFonts w:ascii="Arial" w:hAnsi="Arial" w:cs="Arial"/>
          <w:lang w:val="sr-Cyrl-BA"/>
        </w:rPr>
      </w:pPr>
      <w:r w:rsidRPr="00132B5C">
        <w:rPr>
          <w:rFonts w:ascii="Arial" w:hAnsi="Arial" w:cs="Arial"/>
          <w:lang w:val="sr-Cyrl-BA"/>
        </w:rPr>
        <w:t xml:space="preserve">mjere i radnje koje će se preduzimati prema klijentima s kojima nije uspostavljen poslovni odnos, ali za koje se obavljaju povremene transakcije, </w:t>
      </w:r>
    </w:p>
    <w:p w14:paraId="67D4BA77" w14:textId="77777777" w:rsidR="001923F6" w:rsidRPr="00132B5C" w:rsidRDefault="001923F6">
      <w:pPr>
        <w:pStyle w:val="ListParagraph"/>
        <w:numPr>
          <w:ilvl w:val="1"/>
          <w:numId w:val="22"/>
        </w:numPr>
        <w:autoSpaceDE w:val="0"/>
        <w:autoSpaceDN w:val="0"/>
        <w:adjustRightInd w:val="0"/>
        <w:spacing w:after="120" w:line="240" w:lineRule="auto"/>
        <w:ind w:left="-86" w:firstLine="446"/>
        <w:contextualSpacing w:val="0"/>
        <w:jc w:val="both"/>
        <w:rPr>
          <w:rFonts w:ascii="Arial" w:hAnsi="Arial" w:cs="Arial"/>
          <w:lang w:val="sr-Cyrl-BA"/>
        </w:rPr>
      </w:pPr>
      <w:r w:rsidRPr="00132B5C">
        <w:rPr>
          <w:rFonts w:ascii="Arial" w:hAnsi="Arial" w:cs="Arial"/>
          <w:lang w:val="sr-Cyrl-BA"/>
        </w:rPr>
        <w:t xml:space="preserve">mjere i radnje koje će preduzimati u cilju provođenja ciljanih finansijskih sankcija (restriktivnih mjera), </w:t>
      </w:r>
    </w:p>
    <w:p w14:paraId="670244F7" w14:textId="77777777" w:rsidR="001923F6" w:rsidRPr="00132B5C" w:rsidRDefault="001923F6">
      <w:pPr>
        <w:pStyle w:val="ListParagraph"/>
        <w:numPr>
          <w:ilvl w:val="1"/>
          <w:numId w:val="22"/>
        </w:numPr>
        <w:autoSpaceDE w:val="0"/>
        <w:autoSpaceDN w:val="0"/>
        <w:adjustRightInd w:val="0"/>
        <w:spacing w:after="120" w:line="240" w:lineRule="auto"/>
        <w:ind w:left="-86" w:firstLine="446"/>
        <w:contextualSpacing w:val="0"/>
        <w:jc w:val="both"/>
        <w:rPr>
          <w:rFonts w:ascii="Arial" w:hAnsi="Arial" w:cs="Arial"/>
          <w:lang w:val="sr-Cyrl-BA"/>
        </w:rPr>
      </w:pPr>
      <w:r w:rsidRPr="00132B5C">
        <w:rPr>
          <w:rFonts w:ascii="Arial" w:hAnsi="Arial" w:cs="Arial"/>
          <w:lang w:val="sr-Cyrl-BA"/>
        </w:rPr>
        <w:t xml:space="preserve">proizvode ili usluge koje obveznik neće pružati klijentima određene kategorije rizika, </w:t>
      </w:r>
    </w:p>
    <w:p w14:paraId="5D1C9A7C" w14:textId="77777777" w:rsidR="001923F6" w:rsidRPr="00132B5C" w:rsidRDefault="001923F6">
      <w:pPr>
        <w:pStyle w:val="ListParagraph"/>
        <w:numPr>
          <w:ilvl w:val="1"/>
          <w:numId w:val="22"/>
        </w:numPr>
        <w:autoSpaceDE w:val="0"/>
        <w:autoSpaceDN w:val="0"/>
        <w:adjustRightInd w:val="0"/>
        <w:spacing w:after="120" w:line="240" w:lineRule="auto"/>
        <w:ind w:left="-86" w:firstLine="446"/>
        <w:contextualSpacing w:val="0"/>
        <w:jc w:val="both"/>
        <w:rPr>
          <w:rFonts w:ascii="Arial" w:hAnsi="Arial" w:cs="Arial"/>
          <w:lang w:val="sr-Cyrl-BA"/>
        </w:rPr>
      </w:pPr>
      <w:r w:rsidRPr="00132B5C">
        <w:rPr>
          <w:rFonts w:ascii="Arial" w:hAnsi="Arial" w:cs="Arial"/>
          <w:lang w:val="sr-Cyrl-BA"/>
        </w:rPr>
        <w:t xml:space="preserve">preduzimanje pojačanih mjera za upravljanje rizicima i ublažavanje rizika tamo gdje je identifikovan visoki nivo rizika, </w:t>
      </w:r>
    </w:p>
    <w:p w14:paraId="2D5F7053" w14:textId="77777777" w:rsidR="001923F6" w:rsidRPr="00132B5C" w:rsidRDefault="001923F6">
      <w:pPr>
        <w:pStyle w:val="ListParagraph"/>
        <w:numPr>
          <w:ilvl w:val="1"/>
          <w:numId w:val="22"/>
        </w:numPr>
        <w:autoSpaceDE w:val="0"/>
        <w:autoSpaceDN w:val="0"/>
        <w:adjustRightInd w:val="0"/>
        <w:spacing w:after="120" w:line="240" w:lineRule="auto"/>
        <w:ind w:left="-86" w:firstLine="446"/>
        <w:contextualSpacing w:val="0"/>
        <w:jc w:val="both"/>
        <w:rPr>
          <w:rFonts w:ascii="Arial" w:hAnsi="Arial" w:cs="Arial"/>
          <w:lang w:val="sr-Cyrl-BA"/>
        </w:rPr>
      </w:pPr>
      <w:r w:rsidRPr="00132B5C">
        <w:rPr>
          <w:rFonts w:ascii="Arial" w:hAnsi="Arial" w:cs="Arial"/>
          <w:lang w:val="sr-Cyrl-BA"/>
        </w:rPr>
        <w:t xml:space="preserve">preduzimanje pojednostavljenih mjera za upravljanje rizicima i otklanjanje rizika tamo gdje je identifikovan nizak nivo rizika, </w:t>
      </w:r>
    </w:p>
    <w:p w14:paraId="4164DB7F" w14:textId="77777777" w:rsidR="001923F6" w:rsidRPr="00132B5C" w:rsidRDefault="001923F6">
      <w:pPr>
        <w:pStyle w:val="ListParagraph"/>
        <w:numPr>
          <w:ilvl w:val="1"/>
          <w:numId w:val="22"/>
        </w:numPr>
        <w:autoSpaceDE w:val="0"/>
        <w:autoSpaceDN w:val="0"/>
        <w:adjustRightInd w:val="0"/>
        <w:spacing w:after="120" w:line="240" w:lineRule="auto"/>
        <w:ind w:left="-86" w:firstLine="446"/>
        <w:contextualSpacing w:val="0"/>
        <w:jc w:val="both"/>
        <w:rPr>
          <w:rFonts w:ascii="Arial" w:hAnsi="Arial" w:cs="Arial"/>
          <w:lang w:val="sr-Cyrl-BA"/>
        </w:rPr>
      </w:pPr>
      <w:r w:rsidRPr="00132B5C">
        <w:rPr>
          <w:rFonts w:ascii="Arial" w:hAnsi="Arial" w:cs="Arial"/>
          <w:lang w:val="sr-Cyrl-BA"/>
        </w:rPr>
        <w:t xml:space="preserve">upravljanje izdvojenim ili posebnim rizicima koji su karakteristični za poslovni model, proizvode ili usluge obveznika, </w:t>
      </w:r>
    </w:p>
    <w:p w14:paraId="55456B94" w14:textId="2185AA7F" w:rsidR="001923F6" w:rsidRPr="00132B5C" w:rsidRDefault="001923F6">
      <w:pPr>
        <w:pStyle w:val="ListParagraph"/>
        <w:numPr>
          <w:ilvl w:val="1"/>
          <w:numId w:val="22"/>
        </w:numPr>
        <w:autoSpaceDE w:val="0"/>
        <w:autoSpaceDN w:val="0"/>
        <w:adjustRightInd w:val="0"/>
        <w:spacing w:after="120" w:line="240" w:lineRule="auto"/>
        <w:ind w:left="-86" w:firstLine="446"/>
        <w:contextualSpacing w:val="0"/>
        <w:jc w:val="both"/>
        <w:rPr>
          <w:rFonts w:ascii="Arial" w:hAnsi="Arial" w:cs="Arial"/>
          <w:lang w:val="sr-Cyrl-BA"/>
        </w:rPr>
      </w:pPr>
      <w:r w:rsidRPr="00132B5C">
        <w:rPr>
          <w:rFonts w:ascii="Arial" w:hAnsi="Arial" w:cs="Arial"/>
          <w:lang w:val="sr-Cyrl-BA"/>
        </w:rPr>
        <w:t>imenovanje ovlaš</w:t>
      </w:r>
      <w:r w:rsidR="00BE69D1">
        <w:rPr>
          <w:rFonts w:ascii="Arial" w:hAnsi="Arial" w:cs="Arial"/>
        </w:rPr>
        <w:t>t</w:t>
      </w:r>
      <w:r w:rsidRPr="00132B5C">
        <w:rPr>
          <w:rFonts w:ascii="Arial" w:hAnsi="Arial" w:cs="Arial"/>
          <w:lang w:val="sr-Cyrl-BA"/>
        </w:rPr>
        <w:t>enog lica i njegovih zamjenika, položaj istih u organizacionoj strukturi obveznika, ovla</w:t>
      </w:r>
      <w:r w:rsidR="00BE69D1">
        <w:rPr>
          <w:rFonts w:ascii="Arial" w:hAnsi="Arial" w:cs="Arial"/>
        </w:rPr>
        <w:t>sti</w:t>
      </w:r>
      <w:r w:rsidRPr="00132B5C">
        <w:rPr>
          <w:rFonts w:ascii="Arial" w:hAnsi="Arial" w:cs="Arial"/>
          <w:lang w:val="sr-Cyrl-BA"/>
        </w:rPr>
        <w:t xml:space="preserve"> i odgovornosti ovlaš</w:t>
      </w:r>
      <w:r w:rsidR="00BE69D1">
        <w:rPr>
          <w:rFonts w:ascii="Arial" w:hAnsi="Arial" w:cs="Arial"/>
        </w:rPr>
        <w:t>t</w:t>
      </w:r>
      <w:r w:rsidRPr="00132B5C">
        <w:rPr>
          <w:rFonts w:ascii="Arial" w:hAnsi="Arial" w:cs="Arial"/>
          <w:lang w:val="sr-Cyrl-BA"/>
        </w:rPr>
        <w:t xml:space="preserve">enog lica i njegovog zamjenika, </w:t>
      </w:r>
    </w:p>
    <w:p w14:paraId="633D01CD" w14:textId="6F69F6FB" w:rsidR="001923F6" w:rsidRPr="00132B5C" w:rsidRDefault="001923F6">
      <w:pPr>
        <w:pStyle w:val="ListParagraph"/>
        <w:numPr>
          <w:ilvl w:val="1"/>
          <w:numId w:val="22"/>
        </w:numPr>
        <w:autoSpaceDE w:val="0"/>
        <w:autoSpaceDN w:val="0"/>
        <w:adjustRightInd w:val="0"/>
        <w:spacing w:after="120" w:line="240" w:lineRule="auto"/>
        <w:ind w:left="-86" w:firstLine="446"/>
        <w:contextualSpacing w:val="0"/>
        <w:jc w:val="both"/>
        <w:rPr>
          <w:rFonts w:ascii="Arial" w:hAnsi="Arial" w:cs="Arial"/>
          <w:lang w:val="sr-Cyrl-BA"/>
        </w:rPr>
      </w:pPr>
      <w:r w:rsidRPr="00132B5C">
        <w:rPr>
          <w:rFonts w:ascii="Arial" w:hAnsi="Arial" w:cs="Arial"/>
          <w:lang w:val="sr-Cyrl-BA"/>
        </w:rPr>
        <w:t>zaštitu od neovlaš</w:t>
      </w:r>
      <w:r w:rsidR="002A1238">
        <w:rPr>
          <w:rFonts w:ascii="Arial" w:hAnsi="Arial" w:cs="Arial"/>
        </w:rPr>
        <w:t>t</w:t>
      </w:r>
      <w:r w:rsidRPr="00132B5C">
        <w:rPr>
          <w:rFonts w:ascii="Arial" w:hAnsi="Arial" w:cs="Arial"/>
          <w:lang w:val="sr-Cyrl-BA"/>
        </w:rPr>
        <w:t xml:space="preserve">enog odavanja podataka o licima iz tačke </w:t>
      </w:r>
      <w:r w:rsidR="002A1238">
        <w:rPr>
          <w:rFonts w:ascii="Arial" w:hAnsi="Arial" w:cs="Arial"/>
        </w:rPr>
        <w:t>k</w:t>
      </w:r>
      <w:r w:rsidRPr="00132B5C">
        <w:rPr>
          <w:rFonts w:ascii="Arial" w:hAnsi="Arial" w:cs="Arial"/>
          <w:lang w:val="sr-Cyrl-BA"/>
        </w:rPr>
        <w:t xml:space="preserve">) ovog stava i drugih postupaka koji mogu uticati na nesmetano vršenje njihovih dužnosti, </w:t>
      </w:r>
    </w:p>
    <w:p w14:paraId="367B0B09" w14:textId="77777777" w:rsidR="001923F6" w:rsidRPr="00132B5C" w:rsidRDefault="001923F6">
      <w:pPr>
        <w:pStyle w:val="ListParagraph"/>
        <w:numPr>
          <w:ilvl w:val="1"/>
          <w:numId w:val="22"/>
        </w:numPr>
        <w:autoSpaceDE w:val="0"/>
        <w:autoSpaceDN w:val="0"/>
        <w:adjustRightInd w:val="0"/>
        <w:spacing w:after="120" w:line="240" w:lineRule="auto"/>
        <w:ind w:left="-86" w:firstLine="446"/>
        <w:contextualSpacing w:val="0"/>
        <w:jc w:val="both"/>
        <w:rPr>
          <w:rFonts w:ascii="Arial" w:hAnsi="Arial" w:cs="Arial"/>
          <w:lang w:val="sr-Cyrl-BA"/>
        </w:rPr>
      </w:pPr>
      <w:r w:rsidRPr="00132B5C">
        <w:rPr>
          <w:rFonts w:ascii="Arial" w:hAnsi="Arial" w:cs="Arial"/>
          <w:lang w:val="sr-Cyrl-BA"/>
        </w:rPr>
        <w:t xml:space="preserve">odgovarajući postupak utvrđivanja i provjere uslova pri zasnivanju radnog odnosa i angažovanju lica van radnog odnosa kod obveznika, koji učestvuju u provođenju Zakona o SPN/FTA i donesenih podzakonskih propisa, kao i postupak dalje provjere tih uslova tokom trajanja radnog odnosa/angažmana, </w:t>
      </w:r>
    </w:p>
    <w:p w14:paraId="296331E3" w14:textId="7875572C" w:rsidR="001923F6" w:rsidRPr="00132B5C" w:rsidRDefault="001923F6">
      <w:pPr>
        <w:pStyle w:val="ListParagraph"/>
        <w:numPr>
          <w:ilvl w:val="1"/>
          <w:numId w:val="22"/>
        </w:numPr>
        <w:autoSpaceDE w:val="0"/>
        <w:autoSpaceDN w:val="0"/>
        <w:adjustRightInd w:val="0"/>
        <w:spacing w:after="120" w:line="240" w:lineRule="auto"/>
        <w:ind w:left="-86" w:firstLine="446"/>
        <w:contextualSpacing w:val="0"/>
        <w:jc w:val="both"/>
        <w:rPr>
          <w:rFonts w:ascii="Arial" w:hAnsi="Arial" w:cs="Arial"/>
          <w:lang w:val="sr-Cyrl-BA"/>
        </w:rPr>
      </w:pPr>
      <w:r w:rsidRPr="00132B5C">
        <w:rPr>
          <w:rFonts w:ascii="Arial" w:hAnsi="Arial" w:cs="Arial"/>
          <w:lang w:val="sr-Cyrl-BA"/>
        </w:rPr>
        <w:t>ovla</w:t>
      </w:r>
      <w:r w:rsidR="002A1238">
        <w:rPr>
          <w:rFonts w:ascii="Arial" w:hAnsi="Arial" w:cs="Arial"/>
        </w:rPr>
        <w:t>sti</w:t>
      </w:r>
      <w:r w:rsidRPr="00132B5C">
        <w:rPr>
          <w:rFonts w:ascii="Arial" w:hAnsi="Arial" w:cs="Arial"/>
          <w:lang w:val="sr-Cyrl-BA"/>
        </w:rPr>
        <w:t xml:space="preserve"> i odgovornosti svih zaposleni</w:t>
      </w:r>
      <w:r w:rsidR="002A1238">
        <w:rPr>
          <w:rFonts w:ascii="Arial" w:hAnsi="Arial" w:cs="Arial"/>
        </w:rPr>
        <w:t>ka</w:t>
      </w:r>
      <w:r w:rsidRPr="00132B5C">
        <w:rPr>
          <w:rFonts w:ascii="Arial" w:hAnsi="Arial" w:cs="Arial"/>
          <w:lang w:val="sr-Cyrl-BA"/>
        </w:rPr>
        <w:t xml:space="preserve"> kod obveznika koji učestvuju u provođenju Zakona o SPN/FTA i donesenih podzakonskih propisa, </w:t>
      </w:r>
    </w:p>
    <w:p w14:paraId="5D7D8E3B" w14:textId="77777777" w:rsidR="001923F6" w:rsidRPr="00132B5C" w:rsidRDefault="001923F6">
      <w:pPr>
        <w:pStyle w:val="ListParagraph"/>
        <w:numPr>
          <w:ilvl w:val="1"/>
          <w:numId w:val="22"/>
        </w:numPr>
        <w:autoSpaceDE w:val="0"/>
        <w:autoSpaceDN w:val="0"/>
        <w:adjustRightInd w:val="0"/>
        <w:spacing w:after="120" w:line="240" w:lineRule="auto"/>
        <w:ind w:left="-86" w:firstLine="446"/>
        <w:contextualSpacing w:val="0"/>
        <w:jc w:val="both"/>
        <w:rPr>
          <w:rFonts w:ascii="Arial" w:hAnsi="Arial" w:cs="Arial"/>
          <w:lang w:val="sr-Cyrl-BA"/>
        </w:rPr>
      </w:pPr>
      <w:r w:rsidRPr="00132B5C">
        <w:rPr>
          <w:rFonts w:ascii="Arial" w:hAnsi="Arial" w:cs="Arial"/>
          <w:lang w:val="sr-Cyrl-BA"/>
        </w:rPr>
        <w:t xml:space="preserve">postupak anonimnog internog prijavljivanja kršenja odredbi Zakona o SPN/FTA i podzakonskih propisa, uključujući vođenje evidencija i definisanje aktivnosti koje će obveznik preduzimati po izvršenim anonimnim prijavama, </w:t>
      </w:r>
    </w:p>
    <w:p w14:paraId="34C65330" w14:textId="77777777" w:rsidR="001923F6" w:rsidRPr="00132B5C" w:rsidRDefault="001923F6">
      <w:pPr>
        <w:pStyle w:val="ListParagraph"/>
        <w:numPr>
          <w:ilvl w:val="1"/>
          <w:numId w:val="22"/>
        </w:numPr>
        <w:autoSpaceDE w:val="0"/>
        <w:autoSpaceDN w:val="0"/>
        <w:adjustRightInd w:val="0"/>
        <w:spacing w:after="120" w:line="240" w:lineRule="auto"/>
        <w:ind w:left="-86" w:firstLine="446"/>
        <w:contextualSpacing w:val="0"/>
        <w:jc w:val="both"/>
        <w:rPr>
          <w:rFonts w:ascii="Arial" w:hAnsi="Arial" w:cs="Arial"/>
          <w:lang w:val="sr-Cyrl-BA"/>
        </w:rPr>
      </w:pPr>
      <w:r w:rsidRPr="00132B5C">
        <w:rPr>
          <w:rFonts w:ascii="Arial" w:hAnsi="Arial" w:cs="Arial"/>
          <w:lang w:val="sr-Cyrl-BA"/>
        </w:rPr>
        <w:t xml:space="preserve">modele upravljanja rizikom od pranja novca i finansiranja terorističkih aktivnosti i širenja oružja za masovno uništenje, </w:t>
      </w:r>
    </w:p>
    <w:p w14:paraId="3772258A" w14:textId="77777777" w:rsidR="001923F6" w:rsidRPr="00132B5C" w:rsidRDefault="001923F6">
      <w:pPr>
        <w:pStyle w:val="ListParagraph"/>
        <w:numPr>
          <w:ilvl w:val="1"/>
          <w:numId w:val="22"/>
        </w:numPr>
        <w:autoSpaceDE w:val="0"/>
        <w:autoSpaceDN w:val="0"/>
        <w:adjustRightInd w:val="0"/>
        <w:spacing w:after="120" w:line="240" w:lineRule="auto"/>
        <w:ind w:left="-86" w:firstLine="446"/>
        <w:contextualSpacing w:val="0"/>
        <w:jc w:val="both"/>
        <w:rPr>
          <w:rFonts w:ascii="Arial" w:hAnsi="Arial" w:cs="Arial"/>
          <w:lang w:val="sr-Cyrl-BA"/>
        </w:rPr>
      </w:pPr>
      <w:r w:rsidRPr="00132B5C">
        <w:rPr>
          <w:rFonts w:ascii="Arial" w:hAnsi="Arial" w:cs="Arial"/>
          <w:lang w:val="sr-Cyrl-BA"/>
        </w:rPr>
        <w:lastRenderedPageBreak/>
        <w:t xml:space="preserve">načine i modele upravljanja usklađenošću poslovanja obveznika sa odredbama iz Zakona o SPN/FTA i donesenih podzakonskih propisa, </w:t>
      </w:r>
    </w:p>
    <w:p w14:paraId="3116F574" w14:textId="77777777" w:rsidR="001923F6" w:rsidRPr="00132B5C" w:rsidRDefault="001923F6">
      <w:pPr>
        <w:pStyle w:val="ListParagraph"/>
        <w:numPr>
          <w:ilvl w:val="1"/>
          <w:numId w:val="22"/>
        </w:numPr>
        <w:autoSpaceDE w:val="0"/>
        <w:autoSpaceDN w:val="0"/>
        <w:adjustRightInd w:val="0"/>
        <w:spacing w:after="120" w:line="240" w:lineRule="auto"/>
        <w:ind w:left="-86" w:firstLine="446"/>
        <w:contextualSpacing w:val="0"/>
        <w:jc w:val="both"/>
        <w:rPr>
          <w:rFonts w:ascii="Arial" w:hAnsi="Arial" w:cs="Arial"/>
          <w:lang w:val="sr-Cyrl-BA"/>
        </w:rPr>
      </w:pPr>
      <w:r w:rsidRPr="00132B5C">
        <w:rPr>
          <w:rFonts w:ascii="Arial" w:hAnsi="Arial" w:cs="Arial"/>
          <w:lang w:val="sr-Cyrl-BA"/>
        </w:rPr>
        <w:t xml:space="preserve">uspostavljanje odgovarajućih linija izvještavanja unutar obveznika, kao i linija izvještavanja prema nadležnim institucijama, </w:t>
      </w:r>
    </w:p>
    <w:p w14:paraId="58D32035" w14:textId="77777777" w:rsidR="001923F6" w:rsidRPr="00132B5C" w:rsidRDefault="001923F6">
      <w:pPr>
        <w:pStyle w:val="ListParagraph"/>
        <w:numPr>
          <w:ilvl w:val="1"/>
          <w:numId w:val="22"/>
        </w:numPr>
        <w:autoSpaceDE w:val="0"/>
        <w:autoSpaceDN w:val="0"/>
        <w:adjustRightInd w:val="0"/>
        <w:spacing w:after="120" w:line="240" w:lineRule="auto"/>
        <w:ind w:left="-86" w:firstLine="446"/>
        <w:contextualSpacing w:val="0"/>
        <w:jc w:val="both"/>
        <w:rPr>
          <w:rFonts w:ascii="Arial" w:hAnsi="Arial" w:cs="Arial"/>
          <w:lang w:val="sr-Cyrl-BA"/>
        </w:rPr>
      </w:pPr>
      <w:r w:rsidRPr="00132B5C">
        <w:rPr>
          <w:rFonts w:ascii="Arial" w:hAnsi="Arial" w:cs="Arial"/>
          <w:lang w:val="sr-Cyrl-BA"/>
        </w:rPr>
        <w:t xml:space="preserve">čuvanje, pristup i raspolaganje podacima, informacijama i dokumentaciji prikupljenoj u skladu sa Zakonom o SPN/FTA i podzakonskim propisima, </w:t>
      </w:r>
    </w:p>
    <w:p w14:paraId="36876C84" w14:textId="77777777" w:rsidR="001923F6" w:rsidRPr="00132B5C" w:rsidRDefault="001923F6">
      <w:pPr>
        <w:pStyle w:val="ListParagraph"/>
        <w:numPr>
          <w:ilvl w:val="1"/>
          <w:numId w:val="22"/>
        </w:numPr>
        <w:autoSpaceDE w:val="0"/>
        <w:autoSpaceDN w:val="0"/>
        <w:adjustRightInd w:val="0"/>
        <w:spacing w:after="120" w:line="240" w:lineRule="auto"/>
        <w:ind w:left="-86" w:firstLine="446"/>
        <w:contextualSpacing w:val="0"/>
        <w:jc w:val="both"/>
        <w:rPr>
          <w:rFonts w:ascii="Arial" w:hAnsi="Arial" w:cs="Arial"/>
          <w:lang w:val="sr-Cyrl-BA"/>
        </w:rPr>
      </w:pPr>
      <w:r w:rsidRPr="00132B5C">
        <w:rPr>
          <w:rFonts w:ascii="Arial" w:hAnsi="Arial" w:cs="Arial"/>
          <w:lang w:val="sr-Cyrl-BA"/>
        </w:rPr>
        <w:t xml:space="preserve">način vođenja i sadržaj evidencija prikupljenih podataka, </w:t>
      </w:r>
    </w:p>
    <w:p w14:paraId="045AE6F0" w14:textId="3917140A" w:rsidR="001923F6" w:rsidRPr="00132B5C" w:rsidRDefault="001923F6">
      <w:pPr>
        <w:pStyle w:val="ListParagraph"/>
        <w:numPr>
          <w:ilvl w:val="1"/>
          <w:numId w:val="22"/>
        </w:numPr>
        <w:autoSpaceDE w:val="0"/>
        <w:autoSpaceDN w:val="0"/>
        <w:adjustRightInd w:val="0"/>
        <w:spacing w:after="120" w:line="240" w:lineRule="auto"/>
        <w:ind w:left="-86" w:firstLine="446"/>
        <w:contextualSpacing w:val="0"/>
        <w:jc w:val="both"/>
        <w:rPr>
          <w:rFonts w:ascii="Arial" w:hAnsi="Arial" w:cs="Arial"/>
          <w:lang w:val="sr-Cyrl-BA"/>
        </w:rPr>
      </w:pPr>
      <w:r w:rsidRPr="00132B5C">
        <w:rPr>
          <w:rFonts w:ascii="Arial" w:hAnsi="Arial" w:cs="Arial"/>
          <w:lang w:val="sr-Cyrl-BA"/>
        </w:rPr>
        <w:t>stručno osposobljavanje i obuku zaposleni</w:t>
      </w:r>
      <w:r w:rsidR="001453DE">
        <w:rPr>
          <w:rFonts w:ascii="Arial" w:hAnsi="Arial" w:cs="Arial"/>
        </w:rPr>
        <w:t>ka</w:t>
      </w:r>
      <w:r w:rsidRPr="00132B5C">
        <w:rPr>
          <w:rFonts w:ascii="Arial" w:hAnsi="Arial" w:cs="Arial"/>
          <w:lang w:val="sr-Cyrl-BA"/>
        </w:rPr>
        <w:t xml:space="preserve"> kod obveznika i </w:t>
      </w:r>
    </w:p>
    <w:p w14:paraId="2E5A36A4" w14:textId="3A461CE4" w:rsidR="001923F6" w:rsidRPr="00132B5C" w:rsidRDefault="001923F6">
      <w:pPr>
        <w:pStyle w:val="ListParagraph"/>
        <w:numPr>
          <w:ilvl w:val="1"/>
          <w:numId w:val="22"/>
        </w:numPr>
        <w:autoSpaceDE w:val="0"/>
        <w:autoSpaceDN w:val="0"/>
        <w:adjustRightInd w:val="0"/>
        <w:spacing w:after="120" w:line="240" w:lineRule="auto"/>
        <w:ind w:left="-86" w:firstLine="446"/>
        <w:contextualSpacing w:val="0"/>
        <w:jc w:val="both"/>
        <w:rPr>
          <w:rFonts w:ascii="Arial" w:hAnsi="Arial" w:cs="Arial"/>
          <w:lang w:val="sr-Cyrl-BA"/>
        </w:rPr>
      </w:pPr>
      <w:r w:rsidRPr="00132B5C">
        <w:rPr>
          <w:rFonts w:ascii="Arial" w:hAnsi="Arial" w:cs="Arial"/>
          <w:lang w:val="sr-Cyrl-BA"/>
        </w:rPr>
        <w:t xml:space="preserve">obavljanje interne i eksterne revizije sistema </w:t>
      </w:r>
      <w:r w:rsidR="00C03ECB" w:rsidRPr="00132B5C">
        <w:rPr>
          <w:rFonts w:ascii="Arial" w:hAnsi="Arial" w:cs="Arial"/>
          <w:lang w:val="sr-Cyrl-BA"/>
        </w:rPr>
        <w:t>SPN/FTA</w:t>
      </w:r>
      <w:r w:rsidR="007B061E">
        <w:rPr>
          <w:rFonts w:ascii="Arial" w:hAnsi="Arial" w:cs="Arial"/>
        </w:rPr>
        <w:t>/FP</w:t>
      </w:r>
      <w:r w:rsidRPr="00132B5C">
        <w:rPr>
          <w:rFonts w:ascii="Arial" w:hAnsi="Arial" w:cs="Arial"/>
          <w:lang w:val="sr-Cyrl-BA"/>
        </w:rPr>
        <w:t xml:space="preserve">, kada je to primjereno veličini i prirodi posla obveznika. </w:t>
      </w:r>
    </w:p>
    <w:p w14:paraId="55EF06EC" w14:textId="78EB1372" w:rsidR="001923F6" w:rsidRPr="00132B5C" w:rsidRDefault="001923F6">
      <w:pPr>
        <w:pStyle w:val="ListParagraph"/>
        <w:numPr>
          <w:ilvl w:val="0"/>
          <w:numId w:val="21"/>
        </w:numPr>
        <w:autoSpaceDE w:val="0"/>
        <w:autoSpaceDN w:val="0"/>
        <w:adjustRightInd w:val="0"/>
        <w:spacing w:before="120" w:after="120" w:line="240" w:lineRule="auto"/>
        <w:ind w:left="0" w:firstLine="360"/>
        <w:contextualSpacing w:val="0"/>
        <w:jc w:val="both"/>
        <w:rPr>
          <w:rFonts w:ascii="Arial" w:hAnsi="Arial" w:cs="Arial"/>
          <w:lang w:val="sr-Cyrl-BA"/>
        </w:rPr>
      </w:pPr>
      <w:r w:rsidRPr="00132B5C">
        <w:rPr>
          <w:rFonts w:ascii="Arial" w:hAnsi="Arial" w:cs="Arial"/>
          <w:lang w:val="sr-Cyrl-BA"/>
        </w:rPr>
        <w:t>Politike, procedure i kontrolni postupci</w:t>
      </w:r>
      <w:r w:rsidR="00C03ECB">
        <w:rPr>
          <w:rFonts w:ascii="Arial" w:hAnsi="Arial" w:cs="Arial"/>
          <w:lang w:val="hr-BA"/>
        </w:rPr>
        <w:t xml:space="preserve"> </w:t>
      </w:r>
      <w:r w:rsidR="001453DE">
        <w:rPr>
          <w:rFonts w:ascii="Arial" w:hAnsi="Arial" w:cs="Arial"/>
        </w:rPr>
        <w:t>iz stava (1) o</w:t>
      </w:r>
      <w:r w:rsidR="00C03ECB">
        <w:rPr>
          <w:rFonts w:ascii="Arial" w:hAnsi="Arial" w:cs="Arial"/>
        </w:rPr>
        <w:t>v</w:t>
      </w:r>
      <w:r w:rsidR="001453DE">
        <w:rPr>
          <w:rFonts w:ascii="Arial" w:hAnsi="Arial" w:cs="Arial"/>
        </w:rPr>
        <w:t>og člana</w:t>
      </w:r>
      <w:r w:rsidRPr="00132B5C">
        <w:rPr>
          <w:rFonts w:ascii="Arial" w:hAnsi="Arial" w:cs="Arial"/>
          <w:lang w:val="sr-Cyrl-BA"/>
        </w:rPr>
        <w:t xml:space="preserve"> moraju biti srazmjerni veličini obveznika, vrsti, obimu i složenosti poslova koje obavlja obveznik. </w:t>
      </w:r>
    </w:p>
    <w:p w14:paraId="3009F0BB" w14:textId="77777777" w:rsidR="00B82416" w:rsidRDefault="00B82416" w:rsidP="001923F6">
      <w:pPr>
        <w:autoSpaceDE w:val="0"/>
        <w:autoSpaceDN w:val="0"/>
        <w:adjustRightInd w:val="0"/>
        <w:spacing w:after="120" w:line="240" w:lineRule="auto"/>
        <w:jc w:val="both"/>
        <w:rPr>
          <w:rFonts w:ascii="Arial" w:hAnsi="Arial" w:cs="Arial"/>
          <w:lang w:val="pl-PL"/>
        </w:rPr>
      </w:pPr>
    </w:p>
    <w:p w14:paraId="05460160" w14:textId="3872FEC2" w:rsidR="00BB73A3" w:rsidRDefault="00BB73A3" w:rsidP="0034396A">
      <w:pPr>
        <w:autoSpaceDE w:val="0"/>
        <w:autoSpaceDN w:val="0"/>
        <w:adjustRightInd w:val="0"/>
        <w:spacing w:after="120" w:line="240" w:lineRule="auto"/>
        <w:jc w:val="both"/>
        <w:rPr>
          <w:rFonts w:ascii="Arial" w:hAnsi="Arial" w:cs="Arial"/>
          <w:b/>
          <w:bCs/>
          <w:color w:val="000000" w:themeColor="text1"/>
        </w:rPr>
      </w:pPr>
      <w:r w:rsidRPr="00BB73A3">
        <w:rPr>
          <w:rFonts w:ascii="Arial" w:hAnsi="Arial" w:cs="Arial"/>
          <w:b/>
          <w:bCs/>
          <w:color w:val="000000" w:themeColor="text1"/>
        </w:rPr>
        <w:t>IV Mjere identifikacije i praćenja</w:t>
      </w:r>
    </w:p>
    <w:p w14:paraId="2F95955F" w14:textId="77777777" w:rsidR="00C03ECB" w:rsidRDefault="00C03ECB" w:rsidP="00593B0A">
      <w:pPr>
        <w:autoSpaceDE w:val="0"/>
        <w:autoSpaceDN w:val="0"/>
        <w:adjustRightInd w:val="0"/>
        <w:spacing w:after="120" w:line="240" w:lineRule="auto"/>
        <w:jc w:val="both"/>
        <w:rPr>
          <w:rFonts w:ascii="Arial" w:hAnsi="Arial" w:cs="Arial"/>
          <w:b/>
          <w:bCs/>
          <w:color w:val="000000" w:themeColor="text1"/>
        </w:rPr>
      </w:pPr>
    </w:p>
    <w:p w14:paraId="4204ACCA" w14:textId="77777777" w:rsidR="00C03ECB" w:rsidRPr="00BA08BA" w:rsidRDefault="00C03ECB" w:rsidP="00C03ECB">
      <w:pPr>
        <w:autoSpaceDE w:val="0"/>
        <w:autoSpaceDN w:val="0"/>
        <w:adjustRightInd w:val="0"/>
        <w:spacing w:before="120" w:after="120" w:line="240" w:lineRule="auto"/>
        <w:jc w:val="center"/>
        <w:rPr>
          <w:rFonts w:ascii="Arial" w:hAnsi="Arial" w:cs="Arial"/>
          <w:b/>
          <w:bCs/>
        </w:rPr>
      </w:pPr>
      <w:r w:rsidRPr="00BA08BA">
        <w:rPr>
          <w:rFonts w:ascii="Arial" w:hAnsi="Arial" w:cs="Arial"/>
          <w:b/>
          <w:bCs/>
        </w:rPr>
        <w:t>Identifikacija klijenta</w:t>
      </w:r>
    </w:p>
    <w:p w14:paraId="27A46AC6" w14:textId="664A1D13" w:rsidR="00CD3853" w:rsidRPr="004D419D" w:rsidRDefault="00BB73A3" w:rsidP="004D419D">
      <w:pPr>
        <w:autoSpaceDE w:val="0"/>
        <w:autoSpaceDN w:val="0"/>
        <w:adjustRightInd w:val="0"/>
        <w:spacing w:before="120" w:after="120" w:line="240" w:lineRule="auto"/>
        <w:jc w:val="center"/>
        <w:rPr>
          <w:rFonts w:ascii="Arial" w:hAnsi="Arial" w:cs="Arial"/>
          <w:b/>
          <w:bCs/>
        </w:rPr>
      </w:pPr>
      <w:r w:rsidRPr="004D419D">
        <w:rPr>
          <w:rFonts w:ascii="Arial" w:hAnsi="Arial" w:cs="Arial"/>
          <w:b/>
          <w:bCs/>
        </w:rPr>
        <w:t>Član 13.</w:t>
      </w:r>
    </w:p>
    <w:p w14:paraId="148697B3" w14:textId="3654C05C" w:rsidR="00B82416" w:rsidRPr="00132B5C" w:rsidRDefault="00B82416">
      <w:pPr>
        <w:pStyle w:val="ListParagraph"/>
        <w:numPr>
          <w:ilvl w:val="0"/>
          <w:numId w:val="24"/>
        </w:numPr>
        <w:autoSpaceDE w:val="0"/>
        <w:autoSpaceDN w:val="0"/>
        <w:adjustRightInd w:val="0"/>
        <w:spacing w:before="240" w:after="120" w:line="240" w:lineRule="auto"/>
        <w:ind w:left="0" w:firstLine="357"/>
        <w:contextualSpacing w:val="0"/>
        <w:jc w:val="both"/>
        <w:rPr>
          <w:rFonts w:ascii="Arial" w:hAnsi="Arial" w:cs="Arial"/>
          <w:lang w:val="sr-Cyrl-BA"/>
        </w:rPr>
      </w:pPr>
      <w:r w:rsidRPr="00132B5C">
        <w:rPr>
          <w:rFonts w:ascii="Arial" w:hAnsi="Arial" w:cs="Arial"/>
          <w:lang w:val="pl-PL"/>
        </w:rPr>
        <w:t xml:space="preserve">Obveznik iz </w:t>
      </w:r>
      <w:r>
        <w:rPr>
          <w:rFonts w:ascii="Arial" w:hAnsi="Arial" w:cs="Arial"/>
          <w:lang w:val="pl-PL"/>
        </w:rPr>
        <w:t>člana</w:t>
      </w:r>
      <w:r w:rsidRPr="00132B5C">
        <w:rPr>
          <w:rFonts w:ascii="Arial" w:hAnsi="Arial" w:cs="Arial"/>
          <w:lang w:val="pl-PL"/>
        </w:rPr>
        <w:t xml:space="preserve"> </w:t>
      </w:r>
      <w:r w:rsidR="00387717">
        <w:rPr>
          <w:rFonts w:ascii="Arial" w:hAnsi="Arial" w:cs="Arial"/>
          <w:lang w:val="pl-PL"/>
        </w:rPr>
        <w:t>2</w:t>
      </w:r>
      <w:r w:rsidRPr="00132B5C">
        <w:rPr>
          <w:rFonts w:ascii="Arial" w:hAnsi="Arial" w:cs="Arial"/>
          <w:lang w:val="pl-PL"/>
        </w:rPr>
        <w:t>. ov</w:t>
      </w:r>
      <w:r w:rsidR="00387717">
        <w:rPr>
          <w:rFonts w:ascii="Arial" w:hAnsi="Arial" w:cs="Arial"/>
          <w:lang w:val="pl-PL"/>
        </w:rPr>
        <w:t>ih</w:t>
      </w:r>
      <w:r w:rsidRPr="00132B5C">
        <w:rPr>
          <w:rFonts w:ascii="Arial" w:hAnsi="Arial" w:cs="Arial"/>
          <w:lang w:val="pl-PL"/>
        </w:rPr>
        <w:t xml:space="preserve"> </w:t>
      </w:r>
      <w:r w:rsidR="00387717">
        <w:rPr>
          <w:rFonts w:ascii="Arial" w:hAnsi="Arial" w:cs="Arial"/>
          <w:lang w:val="pl-PL"/>
        </w:rPr>
        <w:t xml:space="preserve">smjernica </w:t>
      </w:r>
      <w:r w:rsidRPr="00132B5C">
        <w:rPr>
          <w:rFonts w:ascii="Arial" w:hAnsi="Arial" w:cs="Arial"/>
          <w:lang w:val="pl-PL"/>
        </w:rPr>
        <w:t xml:space="preserve"> </w:t>
      </w:r>
      <w:r w:rsidRPr="00132B5C">
        <w:rPr>
          <w:rFonts w:ascii="Arial" w:hAnsi="Arial" w:cs="Arial"/>
          <w:lang w:val="sr-Cyrl-BA"/>
        </w:rPr>
        <w:t>dužan je da provod</w:t>
      </w:r>
      <w:r>
        <w:rPr>
          <w:rFonts w:ascii="Arial" w:hAnsi="Arial" w:cs="Arial"/>
        </w:rPr>
        <w:t>i</w:t>
      </w:r>
      <w:r w:rsidRPr="00132B5C">
        <w:rPr>
          <w:rFonts w:ascii="Arial" w:hAnsi="Arial" w:cs="Arial"/>
          <w:lang w:val="sr-Cyrl-BA"/>
        </w:rPr>
        <w:t xml:space="preserve"> detaljne i sveobuhvatne mjere identifikacije klijenata. Ove mjere će zavisiti od kategorije rizika u koju se </w:t>
      </w:r>
      <w:r w:rsidR="00387717">
        <w:rPr>
          <w:rFonts w:ascii="Arial" w:hAnsi="Arial" w:cs="Arial"/>
        </w:rPr>
        <w:t>klasifikuju</w:t>
      </w:r>
      <w:r w:rsidRPr="00132B5C">
        <w:rPr>
          <w:rFonts w:ascii="Arial" w:hAnsi="Arial" w:cs="Arial"/>
          <w:lang w:val="sr-Cyrl-BA"/>
        </w:rPr>
        <w:t xml:space="preserve"> pojedini klijenti i proizvodi</w:t>
      </w:r>
      <w:r w:rsidR="00387717">
        <w:rPr>
          <w:rFonts w:ascii="Arial" w:hAnsi="Arial" w:cs="Arial"/>
        </w:rPr>
        <w:t>/</w:t>
      </w:r>
      <w:r w:rsidRPr="00132B5C">
        <w:rPr>
          <w:rFonts w:ascii="Arial" w:hAnsi="Arial" w:cs="Arial"/>
          <w:lang w:val="sr-Cyrl-BA"/>
        </w:rPr>
        <w:t xml:space="preserve">usluge koje će klijenti koristiti. U zavisnosti od </w:t>
      </w:r>
      <w:r w:rsidR="00E10782">
        <w:rPr>
          <w:rFonts w:ascii="Arial" w:hAnsi="Arial" w:cs="Arial"/>
        </w:rPr>
        <w:t>kategorizacije klijenata</w:t>
      </w:r>
      <w:r w:rsidRPr="00132B5C">
        <w:rPr>
          <w:rFonts w:ascii="Arial" w:hAnsi="Arial" w:cs="Arial"/>
          <w:lang w:val="sr-Cyrl-BA"/>
        </w:rPr>
        <w:t xml:space="preserve"> obveznik će primijeniti proporcionalne mjere identifikacije klijenata. Mjere identifikacije mogu biti: pojednostavljene, redovne i pojačane. </w:t>
      </w:r>
    </w:p>
    <w:p w14:paraId="0A767536" w14:textId="7AB9AABC" w:rsidR="00B82416" w:rsidRPr="00132B5C" w:rsidRDefault="00B82416">
      <w:pPr>
        <w:pStyle w:val="ListParagraph"/>
        <w:numPr>
          <w:ilvl w:val="0"/>
          <w:numId w:val="24"/>
        </w:numPr>
        <w:autoSpaceDE w:val="0"/>
        <w:autoSpaceDN w:val="0"/>
        <w:adjustRightInd w:val="0"/>
        <w:spacing w:before="120" w:after="120" w:line="240" w:lineRule="auto"/>
        <w:ind w:left="0" w:firstLine="360"/>
        <w:contextualSpacing w:val="0"/>
        <w:jc w:val="both"/>
        <w:rPr>
          <w:rFonts w:ascii="Arial" w:hAnsi="Arial" w:cs="Arial"/>
          <w:lang w:val="sr-Cyrl-BA"/>
        </w:rPr>
      </w:pPr>
      <w:r w:rsidRPr="00132B5C">
        <w:rPr>
          <w:rFonts w:ascii="Arial" w:hAnsi="Arial" w:cs="Arial"/>
          <w:lang w:val="sr-Cyrl-BA"/>
        </w:rPr>
        <w:t xml:space="preserve">Postupak identifikacije </w:t>
      </w:r>
      <w:r w:rsidR="000F4BAB">
        <w:rPr>
          <w:rFonts w:ascii="Arial" w:hAnsi="Arial" w:cs="Arial"/>
        </w:rPr>
        <w:t xml:space="preserve">klijenta </w:t>
      </w:r>
      <w:r w:rsidRPr="00132B5C">
        <w:rPr>
          <w:rFonts w:ascii="Arial" w:hAnsi="Arial" w:cs="Arial"/>
          <w:lang w:val="sr-Cyrl-BA"/>
        </w:rPr>
        <w:t xml:space="preserve">se provodi prilikom uspostavljanja poslovnih odnosa. Međutim, da bi se osiguralo da su dokumenti još uvijek važeći i relevantni, obveznik je dužan da provodi redovne preglede i ažuriranje prikupljenih dokumenata. </w:t>
      </w:r>
    </w:p>
    <w:p w14:paraId="7D7B6185" w14:textId="61499E22" w:rsidR="00B82416" w:rsidRPr="00132B5C" w:rsidRDefault="00B82416">
      <w:pPr>
        <w:pStyle w:val="ListParagraph"/>
        <w:numPr>
          <w:ilvl w:val="0"/>
          <w:numId w:val="24"/>
        </w:numPr>
        <w:autoSpaceDE w:val="0"/>
        <w:autoSpaceDN w:val="0"/>
        <w:adjustRightInd w:val="0"/>
        <w:spacing w:before="120" w:after="120" w:line="240" w:lineRule="auto"/>
        <w:ind w:left="0" w:firstLine="360"/>
        <w:contextualSpacing w:val="0"/>
        <w:jc w:val="both"/>
        <w:rPr>
          <w:rFonts w:ascii="Arial" w:hAnsi="Arial" w:cs="Arial"/>
          <w:lang w:val="sr-Cyrl-BA"/>
        </w:rPr>
      </w:pPr>
      <w:r w:rsidRPr="00132B5C">
        <w:rPr>
          <w:rFonts w:ascii="Arial" w:hAnsi="Arial" w:cs="Arial"/>
          <w:lang w:val="sr-Cyrl-BA"/>
        </w:rPr>
        <w:t xml:space="preserve">Obveznik </w:t>
      </w:r>
      <w:r w:rsidR="008D3280">
        <w:rPr>
          <w:rFonts w:ascii="Arial" w:hAnsi="Arial" w:cs="Arial"/>
        </w:rPr>
        <w:t xml:space="preserve">u skladu sa procedurama </w:t>
      </w:r>
      <w:r w:rsidR="000F4BAB">
        <w:rPr>
          <w:rFonts w:ascii="Arial" w:hAnsi="Arial" w:cs="Arial"/>
        </w:rPr>
        <w:t>prikuplja informacije i podatke  na osnovu kojih može sa sigurnošću utvrditi i provjeriti identitet klijenta (ugovarača osiguranja, osiguranika i korisnika osiguranja)</w:t>
      </w:r>
      <w:r w:rsidR="00CD4141">
        <w:rPr>
          <w:rFonts w:ascii="Arial" w:hAnsi="Arial" w:cs="Arial"/>
        </w:rPr>
        <w:t>. M</w:t>
      </w:r>
      <w:r w:rsidRPr="00132B5C">
        <w:rPr>
          <w:rFonts w:ascii="Arial" w:hAnsi="Arial" w:cs="Arial"/>
          <w:lang w:val="sr-Cyrl-BA"/>
        </w:rPr>
        <w:t xml:space="preserve">jere identifikacije i praćenja iz st. </w:t>
      </w:r>
      <w:r w:rsidR="000A1CA8">
        <w:rPr>
          <w:rFonts w:ascii="Arial" w:hAnsi="Arial" w:cs="Arial"/>
        </w:rPr>
        <w:t>(</w:t>
      </w:r>
      <w:r w:rsidRPr="00132B5C">
        <w:rPr>
          <w:rFonts w:ascii="Arial" w:hAnsi="Arial" w:cs="Arial"/>
          <w:lang w:val="sr-Cyrl-BA"/>
        </w:rPr>
        <w:t>1</w:t>
      </w:r>
      <w:r w:rsidR="000A1CA8">
        <w:rPr>
          <w:rFonts w:ascii="Arial" w:hAnsi="Arial" w:cs="Arial"/>
        </w:rPr>
        <w:t>) i (</w:t>
      </w:r>
      <w:r w:rsidRPr="00132B5C">
        <w:rPr>
          <w:rFonts w:ascii="Arial" w:hAnsi="Arial" w:cs="Arial"/>
          <w:lang w:val="sr-Cyrl-BA"/>
        </w:rPr>
        <w:t xml:space="preserve"> 2</w:t>
      </w:r>
      <w:r w:rsidR="000A1CA8">
        <w:rPr>
          <w:rFonts w:ascii="Arial" w:hAnsi="Arial" w:cs="Arial"/>
        </w:rPr>
        <w:t xml:space="preserve">) </w:t>
      </w:r>
      <w:r w:rsidRPr="00132B5C">
        <w:rPr>
          <w:rFonts w:ascii="Arial" w:hAnsi="Arial" w:cs="Arial"/>
          <w:lang w:val="sr-Cyrl-BA"/>
        </w:rPr>
        <w:t xml:space="preserve"> ovog</w:t>
      </w:r>
      <w:r w:rsidR="000A1CA8">
        <w:rPr>
          <w:rFonts w:ascii="Arial" w:hAnsi="Arial" w:cs="Arial"/>
        </w:rPr>
        <w:t xml:space="preserve"> člana</w:t>
      </w:r>
      <w:r w:rsidR="00CD4141">
        <w:rPr>
          <w:rFonts w:ascii="Arial" w:hAnsi="Arial" w:cs="Arial"/>
        </w:rPr>
        <w:t xml:space="preserve"> obveznik </w:t>
      </w:r>
      <w:r w:rsidRPr="00132B5C">
        <w:rPr>
          <w:rFonts w:ascii="Arial" w:hAnsi="Arial" w:cs="Arial"/>
          <w:lang w:val="sr-Cyrl-BA"/>
        </w:rPr>
        <w:t xml:space="preserve"> provodi i tokom trajanja poslovnog odnosa sa klijentom na</w:t>
      </w:r>
      <w:r w:rsidR="000A1CA8">
        <w:rPr>
          <w:rFonts w:ascii="Arial" w:hAnsi="Arial" w:cs="Arial"/>
        </w:rPr>
        <w:t xml:space="preserve"> temelju</w:t>
      </w:r>
      <w:r w:rsidRPr="00132B5C">
        <w:rPr>
          <w:rFonts w:ascii="Arial" w:hAnsi="Arial" w:cs="Arial"/>
          <w:lang w:val="sr-Cyrl-BA"/>
        </w:rPr>
        <w:t xml:space="preserve">  procjene rizika ili kada se promjene relevantne okolnosti u vezi sa klijentom, u svim slučajevima kada se obavljaju značajne transakcije, kada se pojavljuju značajne promjene u načinu na koji klijent koristi proizvode, usluge obveznika, kada obveznik značajno mijenja standarde za dokumentovanje identiteta ili transakcija klijenta ili kada je to u obavezi uraditi na  </w:t>
      </w:r>
      <w:r w:rsidR="000A1CA8">
        <w:rPr>
          <w:rFonts w:ascii="Arial" w:hAnsi="Arial" w:cs="Arial"/>
        </w:rPr>
        <w:t xml:space="preserve">osnovu </w:t>
      </w:r>
      <w:r w:rsidRPr="00132B5C">
        <w:rPr>
          <w:rFonts w:ascii="Arial" w:hAnsi="Arial" w:cs="Arial"/>
          <w:lang w:val="sr-Cyrl-BA"/>
        </w:rPr>
        <w:t xml:space="preserve">odredbi Zakona o SPN/FTA. </w:t>
      </w:r>
    </w:p>
    <w:p w14:paraId="01592168" w14:textId="604460E1" w:rsidR="00B82416" w:rsidRPr="00132B5C" w:rsidRDefault="00B82416">
      <w:pPr>
        <w:pStyle w:val="ListParagraph"/>
        <w:numPr>
          <w:ilvl w:val="0"/>
          <w:numId w:val="24"/>
        </w:numPr>
        <w:autoSpaceDE w:val="0"/>
        <w:autoSpaceDN w:val="0"/>
        <w:adjustRightInd w:val="0"/>
        <w:spacing w:before="120" w:after="120" w:line="240" w:lineRule="auto"/>
        <w:ind w:left="0" w:firstLine="360"/>
        <w:contextualSpacing w:val="0"/>
        <w:jc w:val="both"/>
        <w:rPr>
          <w:rFonts w:ascii="Arial" w:hAnsi="Arial" w:cs="Arial"/>
          <w:lang w:val="sr-Cyrl-BA"/>
        </w:rPr>
      </w:pPr>
      <w:r w:rsidRPr="00132B5C">
        <w:rPr>
          <w:rFonts w:ascii="Arial" w:hAnsi="Arial" w:cs="Arial"/>
          <w:lang w:val="sr-Cyrl-BA"/>
        </w:rPr>
        <w:t>Kod uspostavljanja poslovn</w:t>
      </w:r>
      <w:r w:rsidR="008D3280">
        <w:rPr>
          <w:rFonts w:ascii="Arial" w:hAnsi="Arial" w:cs="Arial"/>
        </w:rPr>
        <w:t>og</w:t>
      </w:r>
      <w:r w:rsidRPr="00132B5C">
        <w:rPr>
          <w:rFonts w:ascii="Arial" w:hAnsi="Arial" w:cs="Arial"/>
          <w:lang w:val="sr-Cyrl-BA"/>
        </w:rPr>
        <w:t xml:space="preserve"> odnosa sa novim klijentima, kao i u slučajevima iz st. </w:t>
      </w:r>
      <w:r w:rsidR="006F7231">
        <w:rPr>
          <w:rFonts w:ascii="Arial" w:hAnsi="Arial" w:cs="Arial"/>
        </w:rPr>
        <w:t>(2) i</w:t>
      </w:r>
      <w:r w:rsidRPr="00132B5C">
        <w:rPr>
          <w:rFonts w:ascii="Arial" w:hAnsi="Arial" w:cs="Arial"/>
          <w:lang w:val="sr-Cyrl-BA"/>
        </w:rPr>
        <w:t xml:space="preserve">  </w:t>
      </w:r>
      <w:r w:rsidR="006F7231">
        <w:rPr>
          <w:rFonts w:ascii="Arial" w:hAnsi="Arial" w:cs="Arial"/>
        </w:rPr>
        <w:t>(</w:t>
      </w:r>
      <w:r w:rsidRPr="00132B5C">
        <w:rPr>
          <w:rFonts w:ascii="Arial" w:hAnsi="Arial" w:cs="Arial"/>
          <w:lang w:val="sr-Cyrl-BA"/>
        </w:rPr>
        <w:t>3</w:t>
      </w:r>
      <w:r w:rsidR="006F7231">
        <w:rPr>
          <w:rFonts w:ascii="Arial" w:hAnsi="Arial" w:cs="Arial"/>
        </w:rPr>
        <w:t>)</w:t>
      </w:r>
      <w:r w:rsidRPr="00132B5C">
        <w:rPr>
          <w:rFonts w:ascii="Arial" w:hAnsi="Arial" w:cs="Arial"/>
          <w:lang w:val="sr-Cyrl-BA"/>
        </w:rPr>
        <w:t xml:space="preserve"> ovog </w:t>
      </w:r>
      <w:r w:rsidR="006F7231">
        <w:rPr>
          <w:rFonts w:ascii="Arial" w:hAnsi="Arial" w:cs="Arial"/>
        </w:rPr>
        <w:t>člana</w:t>
      </w:r>
      <w:r w:rsidRPr="00132B5C">
        <w:rPr>
          <w:rFonts w:ascii="Arial" w:hAnsi="Arial" w:cs="Arial"/>
          <w:lang w:val="sr-Cyrl-BA"/>
        </w:rPr>
        <w:t xml:space="preserve">, obveznik je dužan da izvrši verifikaciju klijentovog identiteta koristeći pouzdane i nezavisne izvore dokumenata, podataka ili informacija. </w:t>
      </w:r>
    </w:p>
    <w:p w14:paraId="53635072" w14:textId="2AC509C8" w:rsidR="00B82416" w:rsidRPr="00E54F8F" w:rsidRDefault="00B82416">
      <w:pPr>
        <w:pStyle w:val="ListParagraph"/>
        <w:numPr>
          <w:ilvl w:val="0"/>
          <w:numId w:val="24"/>
        </w:numPr>
        <w:autoSpaceDE w:val="0"/>
        <w:autoSpaceDN w:val="0"/>
        <w:adjustRightInd w:val="0"/>
        <w:spacing w:before="120" w:after="120" w:line="240" w:lineRule="auto"/>
        <w:ind w:left="0" w:firstLine="360"/>
        <w:contextualSpacing w:val="0"/>
        <w:jc w:val="both"/>
        <w:rPr>
          <w:rFonts w:ascii="Arial" w:hAnsi="Arial" w:cs="Arial"/>
          <w:lang w:val="sr-Cyrl-BA"/>
        </w:rPr>
      </w:pPr>
      <w:r w:rsidRPr="00132B5C">
        <w:rPr>
          <w:rFonts w:ascii="Arial" w:hAnsi="Arial" w:cs="Arial"/>
          <w:lang w:val="sr-Cyrl-BA"/>
        </w:rPr>
        <w:t xml:space="preserve">Verifikacija identiteta klijenta se mora </w:t>
      </w:r>
      <w:r w:rsidR="006F7231">
        <w:rPr>
          <w:rFonts w:ascii="Arial" w:hAnsi="Arial" w:cs="Arial"/>
        </w:rPr>
        <w:t xml:space="preserve">okončati </w:t>
      </w:r>
      <w:r w:rsidRPr="00132B5C">
        <w:rPr>
          <w:rFonts w:ascii="Arial" w:hAnsi="Arial" w:cs="Arial"/>
          <w:lang w:val="sr-Cyrl-BA"/>
        </w:rPr>
        <w:t xml:space="preserve">prije uspostavljanja poslovnog odnosa ili izvršenja transakcije. Izuzetno, obveznik može  verifikaciju izvršiti u toku uspostavljanja poslovnog odnosa ako je to neophodno, kako ne bi došlo do prekida uobičajenog poslovanja i u slučaju gdje je identifikovan nizak rizik. U tim slučajevima pomenuti postupci provode se što je prije moguće nakon prvog kontakta. </w:t>
      </w:r>
    </w:p>
    <w:p w14:paraId="3E1FAEF3" w14:textId="6EF05660" w:rsidR="00B82416" w:rsidRPr="001E0AFE" w:rsidRDefault="00B82416">
      <w:pPr>
        <w:pStyle w:val="ListParagraph"/>
        <w:numPr>
          <w:ilvl w:val="0"/>
          <w:numId w:val="24"/>
        </w:numPr>
        <w:autoSpaceDE w:val="0"/>
        <w:autoSpaceDN w:val="0"/>
        <w:adjustRightInd w:val="0"/>
        <w:spacing w:before="120" w:after="120" w:line="240" w:lineRule="auto"/>
        <w:ind w:left="0" w:firstLine="360"/>
        <w:contextualSpacing w:val="0"/>
        <w:jc w:val="both"/>
        <w:rPr>
          <w:rFonts w:ascii="Arial" w:hAnsi="Arial" w:cs="Arial"/>
          <w:lang w:val="sr-Cyrl-BA"/>
        </w:rPr>
      </w:pPr>
      <w:r w:rsidRPr="00E54F8F">
        <w:rPr>
          <w:rFonts w:ascii="Arial" w:hAnsi="Arial" w:cs="Arial"/>
          <w:lang w:val="sr-Cyrl-BA"/>
        </w:rPr>
        <w:t xml:space="preserve">Izuzetno od stava </w:t>
      </w:r>
      <w:r w:rsidR="00C03ECB">
        <w:rPr>
          <w:rFonts w:ascii="Arial" w:hAnsi="Arial" w:cs="Arial"/>
          <w:lang w:val="hr-BA"/>
        </w:rPr>
        <w:t>(</w:t>
      </w:r>
      <w:r w:rsidRPr="00E54F8F">
        <w:rPr>
          <w:rFonts w:ascii="Arial" w:hAnsi="Arial" w:cs="Arial"/>
          <w:lang w:val="sr-Cyrl-BA"/>
        </w:rPr>
        <w:t>5</w:t>
      </w:r>
      <w:r w:rsidR="00C03ECB">
        <w:rPr>
          <w:rFonts w:ascii="Arial" w:hAnsi="Arial" w:cs="Arial"/>
          <w:lang w:val="hr-BA"/>
        </w:rPr>
        <w:t>)</w:t>
      </w:r>
      <w:r w:rsidRPr="00E54F8F">
        <w:rPr>
          <w:rFonts w:ascii="Arial" w:hAnsi="Arial" w:cs="Arial"/>
          <w:lang w:val="sr-Cyrl-BA"/>
        </w:rPr>
        <w:t xml:space="preserve"> ovog</w:t>
      </w:r>
      <w:r w:rsidR="00E54F8F">
        <w:rPr>
          <w:rFonts w:ascii="Arial" w:hAnsi="Arial" w:cs="Arial"/>
        </w:rPr>
        <w:t xml:space="preserve"> člana</w:t>
      </w:r>
      <w:r w:rsidRPr="00E54F8F">
        <w:rPr>
          <w:rFonts w:ascii="Arial" w:hAnsi="Arial" w:cs="Arial"/>
          <w:lang w:val="sr-Cyrl-BA"/>
        </w:rPr>
        <w:t xml:space="preserve">  obveznik može uspostaviti poslovni odnos pod uslovom da postoje odgovarajući zaštitni mehanizmi koji osiguravaju da klijenti ili neko u njihovo ime ne sprovodi transakcije dok nije postignuta potpuna usklađenost sa Zakonom o SPN/FTA propisanim zahtjevima o identifikaciji i praće</w:t>
      </w:r>
      <w:r w:rsidR="00E54F8F">
        <w:rPr>
          <w:rFonts w:ascii="Arial" w:hAnsi="Arial" w:cs="Arial"/>
        </w:rPr>
        <w:t>nju.</w:t>
      </w:r>
    </w:p>
    <w:p w14:paraId="473378F1" w14:textId="77777777" w:rsidR="001E0AFE" w:rsidRDefault="001E0AFE" w:rsidP="001E0AFE">
      <w:pPr>
        <w:autoSpaceDE w:val="0"/>
        <w:autoSpaceDN w:val="0"/>
        <w:adjustRightInd w:val="0"/>
        <w:spacing w:before="120" w:after="120" w:line="240" w:lineRule="auto"/>
        <w:jc w:val="both"/>
        <w:rPr>
          <w:rFonts w:ascii="Arial" w:hAnsi="Arial" w:cs="Arial"/>
        </w:rPr>
      </w:pPr>
    </w:p>
    <w:p w14:paraId="4D2D0EEA" w14:textId="77777777" w:rsidR="001E0AFE" w:rsidRPr="004D419D" w:rsidRDefault="001E0AFE" w:rsidP="004D419D">
      <w:pPr>
        <w:autoSpaceDE w:val="0"/>
        <w:autoSpaceDN w:val="0"/>
        <w:adjustRightInd w:val="0"/>
        <w:spacing w:before="120" w:after="120" w:line="240" w:lineRule="auto"/>
        <w:jc w:val="center"/>
        <w:rPr>
          <w:rFonts w:ascii="Arial" w:hAnsi="Arial" w:cs="Arial"/>
          <w:b/>
          <w:bCs/>
        </w:rPr>
      </w:pPr>
      <w:r w:rsidRPr="004D419D">
        <w:rPr>
          <w:rFonts w:ascii="Arial" w:hAnsi="Arial" w:cs="Arial"/>
          <w:b/>
          <w:bCs/>
        </w:rPr>
        <w:lastRenderedPageBreak/>
        <w:t xml:space="preserve">Obaveze kod </w:t>
      </w:r>
      <w:r>
        <w:rPr>
          <w:rFonts w:ascii="Arial" w:hAnsi="Arial" w:cs="Arial"/>
          <w:b/>
          <w:bCs/>
        </w:rPr>
        <w:t xml:space="preserve">provođenja mjera </w:t>
      </w:r>
      <w:r w:rsidRPr="004D419D">
        <w:rPr>
          <w:rFonts w:ascii="Arial" w:hAnsi="Arial" w:cs="Arial"/>
          <w:b/>
          <w:bCs/>
        </w:rPr>
        <w:t>identifikacije klijenta</w:t>
      </w:r>
    </w:p>
    <w:p w14:paraId="666EDF7C" w14:textId="77777777" w:rsidR="001E0AFE" w:rsidRPr="004D419D" w:rsidRDefault="001E0AFE" w:rsidP="004D419D">
      <w:pPr>
        <w:autoSpaceDE w:val="0"/>
        <w:autoSpaceDN w:val="0"/>
        <w:adjustRightInd w:val="0"/>
        <w:spacing w:before="120" w:after="120" w:line="240" w:lineRule="auto"/>
        <w:jc w:val="center"/>
        <w:rPr>
          <w:rFonts w:ascii="Arial" w:hAnsi="Arial" w:cs="Arial"/>
          <w:b/>
          <w:bCs/>
        </w:rPr>
      </w:pPr>
      <w:r w:rsidRPr="004D419D">
        <w:rPr>
          <w:rFonts w:ascii="Arial" w:hAnsi="Arial" w:cs="Arial"/>
          <w:b/>
          <w:bCs/>
        </w:rPr>
        <w:t>Član 14.</w:t>
      </w:r>
    </w:p>
    <w:p w14:paraId="468078C7" w14:textId="1A10F3AB" w:rsidR="001E0AFE" w:rsidRPr="00132B5C" w:rsidRDefault="001E0AFE">
      <w:pPr>
        <w:pStyle w:val="ListParagraph"/>
        <w:numPr>
          <w:ilvl w:val="0"/>
          <w:numId w:val="25"/>
        </w:numPr>
        <w:autoSpaceDE w:val="0"/>
        <w:autoSpaceDN w:val="0"/>
        <w:adjustRightInd w:val="0"/>
        <w:spacing w:before="240" w:after="120" w:line="240" w:lineRule="auto"/>
        <w:ind w:left="0" w:firstLine="357"/>
        <w:contextualSpacing w:val="0"/>
        <w:jc w:val="both"/>
        <w:rPr>
          <w:rFonts w:ascii="Arial" w:hAnsi="Arial" w:cs="Arial"/>
          <w:lang w:val="sr-Cyrl-BA"/>
        </w:rPr>
      </w:pPr>
      <w:r w:rsidRPr="00132B5C">
        <w:rPr>
          <w:rFonts w:ascii="Arial" w:hAnsi="Arial" w:cs="Arial"/>
          <w:lang w:val="pl-PL"/>
        </w:rPr>
        <w:t xml:space="preserve">Obveznik iz  </w:t>
      </w:r>
      <w:r>
        <w:rPr>
          <w:rFonts w:ascii="Arial" w:hAnsi="Arial" w:cs="Arial"/>
          <w:lang w:val="pl-PL"/>
        </w:rPr>
        <w:t xml:space="preserve">člana </w:t>
      </w:r>
      <w:r w:rsidR="005546D4">
        <w:rPr>
          <w:rFonts w:ascii="Arial" w:hAnsi="Arial" w:cs="Arial"/>
          <w:lang w:val="pl-PL"/>
        </w:rPr>
        <w:t>2</w:t>
      </w:r>
      <w:r w:rsidRPr="00132B5C">
        <w:rPr>
          <w:rFonts w:ascii="Arial" w:hAnsi="Arial" w:cs="Arial"/>
          <w:lang w:val="pl-PL"/>
        </w:rPr>
        <w:t>.</w:t>
      </w:r>
      <w:r w:rsidR="00315A4E">
        <w:rPr>
          <w:rFonts w:ascii="Arial" w:hAnsi="Arial" w:cs="Arial"/>
          <w:lang w:val="pl-PL"/>
        </w:rPr>
        <w:t xml:space="preserve"> st. (1) i (2) </w:t>
      </w:r>
      <w:r w:rsidRPr="00132B5C">
        <w:rPr>
          <w:rFonts w:ascii="Arial" w:hAnsi="Arial" w:cs="Arial"/>
          <w:lang w:val="pl-PL"/>
        </w:rPr>
        <w:t>ov</w:t>
      </w:r>
      <w:r w:rsidR="005546D4">
        <w:rPr>
          <w:rFonts w:ascii="Arial" w:hAnsi="Arial" w:cs="Arial"/>
          <w:lang w:val="pl-PL"/>
        </w:rPr>
        <w:t xml:space="preserve">ih smjernica </w:t>
      </w:r>
      <w:r w:rsidRPr="00132B5C">
        <w:rPr>
          <w:rFonts w:ascii="Arial" w:hAnsi="Arial" w:cs="Arial"/>
          <w:lang w:val="pl-PL"/>
        </w:rPr>
        <w:t xml:space="preserve"> </w:t>
      </w:r>
      <w:r w:rsidRPr="00132B5C">
        <w:rPr>
          <w:rFonts w:ascii="Arial" w:hAnsi="Arial" w:cs="Arial"/>
          <w:lang w:val="sr-Cyrl-BA"/>
        </w:rPr>
        <w:t xml:space="preserve">dužan je da utvrdi i verifikuje identitet klijenta na  </w:t>
      </w:r>
      <w:r>
        <w:rPr>
          <w:rFonts w:ascii="Arial" w:hAnsi="Arial" w:cs="Arial"/>
        </w:rPr>
        <w:t xml:space="preserve">osnovu </w:t>
      </w:r>
      <w:r w:rsidRPr="00132B5C">
        <w:rPr>
          <w:rFonts w:ascii="Arial" w:hAnsi="Arial" w:cs="Arial"/>
          <w:lang w:val="sr-Cyrl-BA"/>
        </w:rPr>
        <w:t>dokumenata, podataka ili informacija prikupljenih iz pouzdanih i nezavisnih izvora, kao i dokumenata koji su propisani drugim odgovarajućim propisima</w:t>
      </w:r>
      <w:r>
        <w:rPr>
          <w:rFonts w:ascii="Arial" w:hAnsi="Arial" w:cs="Arial"/>
        </w:rPr>
        <w:t xml:space="preserve"> ili putem elektronske identifikacije</w:t>
      </w:r>
      <w:r w:rsidR="00315A4E">
        <w:rPr>
          <w:rFonts w:ascii="Arial" w:hAnsi="Arial" w:cs="Arial"/>
        </w:rPr>
        <w:t>,</w:t>
      </w:r>
      <w:r>
        <w:rPr>
          <w:rFonts w:ascii="Arial" w:hAnsi="Arial" w:cs="Arial"/>
        </w:rPr>
        <w:t xml:space="preserve">  u skladu sa </w:t>
      </w:r>
      <w:r w:rsidRPr="00132B5C">
        <w:rPr>
          <w:rFonts w:ascii="Arial" w:hAnsi="Arial" w:cs="Arial"/>
          <w:lang w:val="sr-Cyrl-BA"/>
        </w:rPr>
        <w:t>Zakonom o SPN/FTA</w:t>
      </w:r>
      <w:r>
        <w:rPr>
          <w:rFonts w:ascii="Arial" w:hAnsi="Arial" w:cs="Arial"/>
        </w:rPr>
        <w:t>.</w:t>
      </w:r>
      <w:r w:rsidRPr="00132B5C">
        <w:rPr>
          <w:rFonts w:ascii="Arial" w:hAnsi="Arial" w:cs="Arial"/>
          <w:lang w:val="sr-Cyrl-BA"/>
        </w:rPr>
        <w:t xml:space="preserve"> Obveznik je dužan da prilikom obavljanja mjera identifikacije prikupi sve podatke propisane Zakonom o SPN/FTA. Posebnu pažnju obveznik treba da posveti nerezidentnim klijentima kao i novim klijentima koji nisu fizički prisutni prilikom uspostavljanja poslovnog odnosa, odnosno u postupku obavljanja transakcije. </w:t>
      </w:r>
    </w:p>
    <w:p w14:paraId="49A6573D" w14:textId="61E6C427" w:rsidR="001E0AFE" w:rsidRPr="00B8340D" w:rsidRDefault="001E0AFE">
      <w:pPr>
        <w:pStyle w:val="ListParagraph"/>
        <w:numPr>
          <w:ilvl w:val="0"/>
          <w:numId w:val="25"/>
        </w:numPr>
        <w:autoSpaceDE w:val="0"/>
        <w:autoSpaceDN w:val="0"/>
        <w:adjustRightInd w:val="0"/>
        <w:spacing w:before="120" w:after="120" w:line="240" w:lineRule="auto"/>
        <w:ind w:left="0" w:firstLine="360"/>
        <w:contextualSpacing w:val="0"/>
        <w:jc w:val="both"/>
        <w:rPr>
          <w:rFonts w:ascii="Arial" w:hAnsi="Arial" w:cs="Arial"/>
          <w:lang w:val="sr-Cyrl-RS"/>
        </w:rPr>
      </w:pPr>
      <w:r w:rsidRPr="00132B5C">
        <w:rPr>
          <w:rFonts w:ascii="Arial" w:hAnsi="Arial" w:cs="Arial"/>
          <w:lang w:val="pl-PL"/>
        </w:rPr>
        <w:t xml:space="preserve">Obveznik iz </w:t>
      </w:r>
      <w:r w:rsidR="00315A4E">
        <w:rPr>
          <w:rFonts w:ascii="Arial" w:hAnsi="Arial" w:cs="Arial"/>
          <w:lang w:val="pl-PL"/>
        </w:rPr>
        <w:t>člana</w:t>
      </w:r>
      <w:r w:rsidRPr="00132B5C">
        <w:rPr>
          <w:rFonts w:ascii="Arial" w:hAnsi="Arial" w:cs="Arial"/>
          <w:lang w:val="pl-PL"/>
        </w:rPr>
        <w:t xml:space="preserve"> </w:t>
      </w:r>
      <w:r w:rsidR="005546D4">
        <w:rPr>
          <w:rFonts w:ascii="Arial" w:hAnsi="Arial" w:cs="Arial"/>
          <w:lang w:val="pl-PL"/>
        </w:rPr>
        <w:t>2</w:t>
      </w:r>
      <w:r w:rsidRPr="00132B5C">
        <w:rPr>
          <w:rFonts w:ascii="Arial" w:hAnsi="Arial" w:cs="Arial"/>
          <w:lang w:val="pl-PL"/>
        </w:rPr>
        <w:t xml:space="preserve">. </w:t>
      </w:r>
      <w:r w:rsidRPr="00132B5C">
        <w:rPr>
          <w:rFonts w:ascii="Arial" w:hAnsi="Arial" w:cs="Arial"/>
          <w:lang w:val="sr-Cyrl-BA"/>
        </w:rPr>
        <w:t xml:space="preserve">st. </w:t>
      </w:r>
      <w:r w:rsidR="00315A4E">
        <w:rPr>
          <w:rFonts w:ascii="Arial" w:hAnsi="Arial" w:cs="Arial"/>
        </w:rPr>
        <w:t>(</w:t>
      </w:r>
      <w:r w:rsidRPr="00132B5C">
        <w:rPr>
          <w:rFonts w:ascii="Arial" w:hAnsi="Arial" w:cs="Arial"/>
          <w:lang w:val="sr-Cyrl-BA"/>
        </w:rPr>
        <w:t>1</w:t>
      </w:r>
      <w:r w:rsidR="00315A4E">
        <w:rPr>
          <w:rFonts w:ascii="Arial" w:hAnsi="Arial" w:cs="Arial"/>
        </w:rPr>
        <w:t>)</w:t>
      </w:r>
      <w:r w:rsidRPr="00132B5C">
        <w:rPr>
          <w:rFonts w:ascii="Arial" w:hAnsi="Arial" w:cs="Arial"/>
          <w:lang w:val="sr-Cyrl-BA"/>
        </w:rPr>
        <w:t xml:space="preserve"> i </w:t>
      </w:r>
      <w:r w:rsidR="0099301F">
        <w:rPr>
          <w:rFonts w:ascii="Arial" w:hAnsi="Arial" w:cs="Arial"/>
        </w:rPr>
        <w:t>(</w:t>
      </w:r>
      <w:r w:rsidRPr="00132B5C">
        <w:rPr>
          <w:rFonts w:ascii="Arial" w:hAnsi="Arial" w:cs="Arial"/>
          <w:lang w:val="sr-Cyrl-BA"/>
        </w:rPr>
        <w:t>2</w:t>
      </w:r>
      <w:r w:rsidR="0099301F">
        <w:rPr>
          <w:rFonts w:ascii="Arial" w:hAnsi="Arial" w:cs="Arial"/>
        </w:rPr>
        <w:t>)</w:t>
      </w:r>
      <w:r w:rsidRPr="00132B5C">
        <w:rPr>
          <w:rFonts w:ascii="Arial" w:hAnsi="Arial" w:cs="Arial"/>
          <w:lang w:val="sr-Cyrl-BA"/>
        </w:rPr>
        <w:t xml:space="preserve"> </w:t>
      </w:r>
      <w:r w:rsidRPr="00132B5C">
        <w:rPr>
          <w:rFonts w:ascii="Arial" w:hAnsi="Arial" w:cs="Arial"/>
          <w:lang w:val="pl-PL"/>
        </w:rPr>
        <w:t>ov</w:t>
      </w:r>
      <w:r w:rsidR="005546D4">
        <w:rPr>
          <w:rFonts w:ascii="Arial" w:hAnsi="Arial" w:cs="Arial"/>
          <w:lang w:val="pl-PL"/>
        </w:rPr>
        <w:t>ih smjernica</w:t>
      </w:r>
      <w:r w:rsidRPr="00132B5C">
        <w:rPr>
          <w:rFonts w:ascii="Arial" w:hAnsi="Arial" w:cs="Arial"/>
          <w:lang w:val="pl-PL"/>
        </w:rPr>
        <w:t xml:space="preserve"> </w:t>
      </w:r>
      <w:r w:rsidRPr="00132B5C">
        <w:rPr>
          <w:rFonts w:ascii="Arial" w:hAnsi="Arial" w:cs="Arial"/>
          <w:lang w:val="sr-Cyrl-BA"/>
        </w:rPr>
        <w:t xml:space="preserve">dužan je da, osim </w:t>
      </w:r>
      <w:r w:rsidR="0099301F">
        <w:rPr>
          <w:rFonts w:ascii="Arial" w:hAnsi="Arial" w:cs="Arial"/>
        </w:rPr>
        <w:t xml:space="preserve">utvrđivanja identiteta </w:t>
      </w:r>
      <w:r w:rsidRPr="00132B5C">
        <w:rPr>
          <w:rFonts w:ascii="Arial" w:hAnsi="Arial" w:cs="Arial"/>
          <w:lang w:val="sr-Cyrl-BA"/>
        </w:rPr>
        <w:t>za klijenta</w:t>
      </w:r>
      <w:r w:rsidR="0099301F">
        <w:rPr>
          <w:rFonts w:ascii="Arial" w:hAnsi="Arial" w:cs="Arial"/>
        </w:rPr>
        <w:t xml:space="preserve"> -</w:t>
      </w:r>
      <w:r w:rsidRPr="00132B5C">
        <w:rPr>
          <w:rFonts w:ascii="Arial" w:hAnsi="Arial" w:cs="Arial"/>
          <w:lang w:val="sr-Cyrl-BA"/>
        </w:rPr>
        <w:t xml:space="preserve"> ugovarača osiguranja</w:t>
      </w:r>
      <w:r w:rsidR="0099301F">
        <w:rPr>
          <w:rFonts w:ascii="Arial" w:hAnsi="Arial" w:cs="Arial"/>
        </w:rPr>
        <w:t xml:space="preserve"> i stvarnog vlasnika</w:t>
      </w:r>
      <w:r w:rsidRPr="00132B5C">
        <w:rPr>
          <w:rFonts w:ascii="Arial" w:hAnsi="Arial" w:cs="Arial"/>
          <w:lang w:val="sr-Cyrl-BA"/>
        </w:rPr>
        <w:t xml:space="preserve">, </w:t>
      </w:r>
      <w:r w:rsidR="00176F1B">
        <w:rPr>
          <w:rFonts w:ascii="Arial" w:hAnsi="Arial" w:cs="Arial"/>
        </w:rPr>
        <w:t xml:space="preserve">prilikom zaključivanja ugovora, izvrši identifikaciju </w:t>
      </w:r>
      <w:r w:rsidRPr="00132B5C">
        <w:rPr>
          <w:rFonts w:ascii="Arial" w:hAnsi="Arial" w:cs="Arial"/>
          <w:lang w:val="sr-Cyrl-BA"/>
        </w:rPr>
        <w:t xml:space="preserve"> </w:t>
      </w:r>
      <w:r w:rsidRPr="00132B5C">
        <w:rPr>
          <w:rFonts w:ascii="Arial" w:hAnsi="Arial" w:cs="Arial"/>
          <w:lang w:val="sr-Cyrl-RS"/>
        </w:rPr>
        <w:t>korisnika osiguranja</w:t>
      </w:r>
      <w:r w:rsidR="00176F1B">
        <w:rPr>
          <w:rFonts w:ascii="Arial" w:hAnsi="Arial" w:cs="Arial"/>
        </w:rPr>
        <w:t xml:space="preserve"> po polici životnog osiguranja</w:t>
      </w:r>
      <w:r w:rsidR="0099301F">
        <w:rPr>
          <w:rFonts w:ascii="Arial" w:hAnsi="Arial" w:cs="Arial"/>
        </w:rPr>
        <w:t>,</w:t>
      </w:r>
      <w:r w:rsidRPr="00132B5C">
        <w:rPr>
          <w:rFonts w:ascii="Arial" w:hAnsi="Arial" w:cs="Arial"/>
          <w:lang w:val="sr-Cyrl-RS"/>
        </w:rPr>
        <w:t xml:space="preserve"> </w:t>
      </w:r>
      <w:r w:rsidR="00176F1B">
        <w:rPr>
          <w:rFonts w:ascii="Arial" w:hAnsi="Arial" w:cs="Arial"/>
        </w:rPr>
        <w:t>odnosno stvarnog vlasnika, tako što će prikupiti podatke, informacije i dokumente, na osnovu kojih se može utvrditi identitet imenovanog fizičk</w:t>
      </w:r>
      <w:r w:rsidR="00E1272F">
        <w:rPr>
          <w:rFonts w:ascii="Arial" w:hAnsi="Arial" w:cs="Arial"/>
        </w:rPr>
        <w:t>og ili pravnog lica ili drugih lica koji maju pravni interes da budu korisnici osiguranja.</w:t>
      </w:r>
    </w:p>
    <w:p w14:paraId="3A882259" w14:textId="4B66EC0E" w:rsidR="00BE314A" w:rsidRPr="00B8340D" w:rsidRDefault="00000000" w:rsidP="00533C6F">
      <w:pPr>
        <w:pStyle w:val="ListParagraph"/>
        <w:numPr>
          <w:ilvl w:val="0"/>
          <w:numId w:val="25"/>
        </w:numPr>
        <w:autoSpaceDE w:val="0"/>
        <w:autoSpaceDN w:val="0"/>
        <w:adjustRightInd w:val="0"/>
        <w:spacing w:before="120" w:after="120" w:line="240" w:lineRule="auto"/>
        <w:ind w:left="0" w:firstLine="360"/>
        <w:contextualSpacing w:val="0"/>
        <w:jc w:val="both"/>
        <w:rPr>
          <w:rFonts w:ascii="Arial" w:hAnsi="Arial" w:cs="Arial"/>
          <w:lang w:val="sr-Cyrl-RS"/>
        </w:rPr>
      </w:pPr>
      <w:r w:rsidRPr="00B8340D">
        <w:rPr>
          <w:rFonts w:ascii="Arial" w:hAnsi="Arial" w:cs="Arial"/>
          <w:lang w:val="ru-RU"/>
        </w:rPr>
        <w:t>О</w:t>
      </w:r>
      <w:r w:rsidRPr="00B8340D">
        <w:rPr>
          <w:rFonts w:ascii="Arial" w:hAnsi="Arial" w:cs="Arial"/>
          <w:lang w:val="en-GB"/>
        </w:rPr>
        <w:t>bv</w:t>
      </w:r>
      <w:r w:rsidRPr="00B8340D">
        <w:rPr>
          <w:rFonts w:ascii="Arial" w:hAnsi="Arial" w:cs="Arial"/>
          <w:lang w:val="ru-RU"/>
        </w:rPr>
        <w:t>е</w:t>
      </w:r>
      <w:r w:rsidRPr="00B8340D">
        <w:rPr>
          <w:rFonts w:ascii="Arial" w:hAnsi="Arial" w:cs="Arial"/>
          <w:lang w:val="en-GB"/>
        </w:rPr>
        <w:t>znik</w:t>
      </w:r>
      <w:r w:rsidRPr="00B8340D">
        <w:rPr>
          <w:rFonts w:ascii="Arial" w:hAnsi="Arial" w:cs="Arial"/>
          <w:lang w:val="ru-RU"/>
        </w:rPr>
        <w:t xml:space="preserve"> је </w:t>
      </w:r>
      <w:r w:rsidRPr="00B8340D">
        <w:rPr>
          <w:rFonts w:ascii="Arial" w:hAnsi="Arial" w:cs="Arial"/>
          <w:lang w:val="en-GB"/>
        </w:rPr>
        <w:t>duž</w:t>
      </w:r>
      <w:r w:rsidRPr="00B8340D">
        <w:rPr>
          <w:rFonts w:ascii="Arial" w:hAnsi="Arial" w:cs="Arial"/>
          <w:lang w:val="ru-RU"/>
        </w:rPr>
        <w:t>а</w:t>
      </w:r>
      <w:r w:rsidRPr="00B8340D">
        <w:rPr>
          <w:rFonts w:ascii="Arial" w:hAnsi="Arial" w:cs="Arial"/>
          <w:lang w:val="en-GB"/>
        </w:rPr>
        <w:t>n</w:t>
      </w:r>
      <w:r w:rsidRPr="00B8340D">
        <w:rPr>
          <w:rFonts w:ascii="Arial" w:hAnsi="Arial" w:cs="Arial"/>
          <w:lang w:val="ru-RU"/>
        </w:rPr>
        <w:t xml:space="preserve"> </w:t>
      </w:r>
      <w:r w:rsidRPr="00B8340D">
        <w:rPr>
          <w:rFonts w:ascii="Arial" w:hAnsi="Arial" w:cs="Arial"/>
          <w:lang w:val="en-GB"/>
        </w:rPr>
        <w:t>utvrditi</w:t>
      </w:r>
      <w:r w:rsidRPr="00B8340D">
        <w:rPr>
          <w:rFonts w:ascii="Arial" w:hAnsi="Arial" w:cs="Arial"/>
          <w:lang w:val="ru-RU"/>
        </w:rPr>
        <w:t xml:space="preserve"> </w:t>
      </w:r>
      <w:r w:rsidRPr="00B8340D">
        <w:rPr>
          <w:rFonts w:ascii="Arial" w:hAnsi="Arial" w:cs="Arial"/>
          <w:lang w:val="en-GB"/>
        </w:rPr>
        <w:t>d</w:t>
      </w:r>
      <w:r w:rsidRPr="00B8340D">
        <w:rPr>
          <w:rFonts w:ascii="Arial" w:hAnsi="Arial" w:cs="Arial"/>
          <w:lang w:val="ru-RU"/>
        </w:rPr>
        <w:t xml:space="preserve">а </w:t>
      </w:r>
      <w:r w:rsidRPr="00B8340D">
        <w:rPr>
          <w:rFonts w:ascii="Arial" w:hAnsi="Arial" w:cs="Arial"/>
          <w:lang w:val="en-GB"/>
        </w:rPr>
        <w:t>li</w:t>
      </w:r>
      <w:r w:rsidRPr="00B8340D">
        <w:rPr>
          <w:rFonts w:ascii="Arial" w:hAnsi="Arial" w:cs="Arial"/>
          <w:lang w:val="ru-RU"/>
        </w:rPr>
        <w:t xml:space="preserve"> </w:t>
      </w:r>
      <w:r w:rsidRPr="00B8340D">
        <w:rPr>
          <w:rFonts w:ascii="Arial" w:hAnsi="Arial" w:cs="Arial"/>
          <w:lang w:val="en-GB"/>
        </w:rPr>
        <w:t>su</w:t>
      </w:r>
      <w:r w:rsidRPr="00B8340D">
        <w:rPr>
          <w:rFonts w:ascii="Arial" w:hAnsi="Arial" w:cs="Arial"/>
          <w:lang w:val="ru-RU"/>
        </w:rPr>
        <w:t xml:space="preserve"> </w:t>
      </w:r>
      <w:r w:rsidRPr="00B8340D">
        <w:rPr>
          <w:rFonts w:ascii="Arial" w:hAnsi="Arial" w:cs="Arial"/>
          <w:lang w:val="en-GB"/>
        </w:rPr>
        <w:t>k</w:t>
      </w:r>
      <w:r w:rsidRPr="00B8340D">
        <w:rPr>
          <w:rFonts w:ascii="Arial" w:hAnsi="Arial" w:cs="Arial"/>
          <w:lang w:val="ru-RU"/>
        </w:rPr>
        <w:t>о</w:t>
      </w:r>
      <w:r w:rsidRPr="00B8340D">
        <w:rPr>
          <w:rFonts w:ascii="Arial" w:hAnsi="Arial" w:cs="Arial"/>
          <w:lang w:val="en-GB"/>
        </w:rPr>
        <w:t>risnik</w:t>
      </w:r>
      <w:r w:rsidRPr="00B8340D">
        <w:rPr>
          <w:rFonts w:ascii="Arial" w:hAnsi="Arial" w:cs="Arial"/>
          <w:lang w:val="ru-RU"/>
        </w:rPr>
        <w:t xml:space="preserve"> </w:t>
      </w:r>
      <w:r w:rsidRPr="00B8340D">
        <w:rPr>
          <w:rFonts w:ascii="Arial" w:hAnsi="Arial" w:cs="Arial"/>
          <w:lang w:val="en-GB"/>
        </w:rPr>
        <w:t>ili</w:t>
      </w:r>
      <w:r w:rsidRPr="00B8340D">
        <w:rPr>
          <w:rFonts w:ascii="Arial" w:hAnsi="Arial" w:cs="Arial"/>
          <w:lang w:val="ru-RU"/>
        </w:rPr>
        <w:t xml:space="preserve"> </w:t>
      </w:r>
      <w:r w:rsidRPr="00B8340D">
        <w:rPr>
          <w:rFonts w:ascii="Arial" w:hAnsi="Arial" w:cs="Arial"/>
          <w:lang w:val="en-GB"/>
        </w:rPr>
        <w:t>stv</w:t>
      </w:r>
      <w:r w:rsidRPr="00B8340D">
        <w:rPr>
          <w:rFonts w:ascii="Arial" w:hAnsi="Arial" w:cs="Arial"/>
          <w:lang w:val="ru-RU"/>
        </w:rPr>
        <w:t>а</w:t>
      </w:r>
      <w:r w:rsidR="00BE314A">
        <w:rPr>
          <w:rFonts w:ascii="Arial" w:hAnsi="Arial" w:cs="Arial"/>
        </w:rPr>
        <w:t>r</w:t>
      </w:r>
      <w:r w:rsidRPr="00B8340D">
        <w:rPr>
          <w:rFonts w:ascii="Arial" w:hAnsi="Arial" w:cs="Arial"/>
          <w:lang w:val="en-GB"/>
        </w:rPr>
        <w:t>ni</w:t>
      </w:r>
      <w:r w:rsidRPr="00B8340D">
        <w:rPr>
          <w:rFonts w:ascii="Arial" w:hAnsi="Arial" w:cs="Arial"/>
          <w:lang w:val="ru-RU"/>
        </w:rPr>
        <w:t xml:space="preserve"> </w:t>
      </w:r>
      <w:r w:rsidRPr="00B8340D">
        <w:rPr>
          <w:rFonts w:ascii="Arial" w:hAnsi="Arial" w:cs="Arial"/>
          <w:lang w:val="en-GB"/>
        </w:rPr>
        <w:t>vl</w:t>
      </w:r>
      <w:r w:rsidRPr="00B8340D">
        <w:rPr>
          <w:rFonts w:ascii="Arial" w:hAnsi="Arial" w:cs="Arial"/>
          <w:lang w:val="ru-RU"/>
        </w:rPr>
        <w:t>а</w:t>
      </w:r>
      <w:r w:rsidRPr="00B8340D">
        <w:rPr>
          <w:rFonts w:ascii="Arial" w:hAnsi="Arial" w:cs="Arial"/>
          <w:lang w:val="en-GB"/>
        </w:rPr>
        <w:t>snik</w:t>
      </w:r>
      <w:r w:rsidRPr="00B8340D">
        <w:rPr>
          <w:rFonts w:ascii="Arial" w:hAnsi="Arial" w:cs="Arial"/>
          <w:lang w:val="ru-RU"/>
        </w:rPr>
        <w:t xml:space="preserve"> </w:t>
      </w:r>
      <w:r w:rsidRPr="00B8340D">
        <w:rPr>
          <w:rFonts w:ascii="Arial" w:hAnsi="Arial" w:cs="Arial"/>
          <w:lang w:val="en-GB"/>
        </w:rPr>
        <w:t>k</w:t>
      </w:r>
      <w:r w:rsidRPr="00B8340D">
        <w:rPr>
          <w:rFonts w:ascii="Arial" w:hAnsi="Arial" w:cs="Arial"/>
          <w:lang w:val="ru-RU"/>
        </w:rPr>
        <w:t>о</w:t>
      </w:r>
      <w:r w:rsidRPr="00B8340D">
        <w:rPr>
          <w:rFonts w:ascii="Arial" w:hAnsi="Arial" w:cs="Arial"/>
          <w:lang w:val="en-GB"/>
        </w:rPr>
        <w:t>risnik</w:t>
      </w:r>
      <w:r w:rsidRPr="00B8340D">
        <w:rPr>
          <w:rFonts w:ascii="Arial" w:hAnsi="Arial" w:cs="Arial"/>
          <w:lang w:val="ru-RU"/>
        </w:rPr>
        <w:t xml:space="preserve">а </w:t>
      </w:r>
      <w:r w:rsidRPr="00B8340D">
        <w:rPr>
          <w:rFonts w:ascii="Arial" w:hAnsi="Arial" w:cs="Arial"/>
          <w:lang w:val="en-GB"/>
        </w:rPr>
        <w:t>p</w:t>
      </w:r>
      <w:r w:rsidRPr="00B8340D">
        <w:rPr>
          <w:rFonts w:ascii="Arial" w:hAnsi="Arial" w:cs="Arial"/>
          <w:lang w:val="ru-RU"/>
        </w:rPr>
        <w:t>о</w:t>
      </w:r>
      <w:r w:rsidRPr="00B8340D">
        <w:rPr>
          <w:rFonts w:ascii="Arial" w:hAnsi="Arial" w:cs="Arial"/>
          <w:lang w:val="en-GB"/>
        </w:rPr>
        <w:t>litički</w:t>
      </w:r>
      <w:r w:rsidRPr="00B8340D">
        <w:rPr>
          <w:rFonts w:ascii="Arial" w:hAnsi="Arial" w:cs="Arial"/>
          <w:lang w:val="ru-RU"/>
        </w:rPr>
        <w:t xml:space="preserve"> е</w:t>
      </w:r>
      <w:r w:rsidRPr="00B8340D">
        <w:rPr>
          <w:rFonts w:ascii="Arial" w:hAnsi="Arial" w:cs="Arial"/>
          <w:lang w:val="en-GB"/>
        </w:rPr>
        <w:t>ksp</w:t>
      </w:r>
      <w:r w:rsidRPr="00B8340D">
        <w:rPr>
          <w:rFonts w:ascii="Arial" w:hAnsi="Arial" w:cs="Arial"/>
          <w:lang w:val="ru-RU"/>
        </w:rPr>
        <w:t>о</w:t>
      </w:r>
      <w:r w:rsidRPr="00B8340D">
        <w:rPr>
          <w:rFonts w:ascii="Arial" w:hAnsi="Arial" w:cs="Arial"/>
          <w:lang w:val="en-GB"/>
        </w:rPr>
        <w:t>nir</w:t>
      </w:r>
      <w:r w:rsidRPr="00B8340D">
        <w:rPr>
          <w:rFonts w:ascii="Arial" w:hAnsi="Arial" w:cs="Arial"/>
          <w:lang w:val="ru-RU"/>
        </w:rPr>
        <w:t>а</w:t>
      </w:r>
      <w:r w:rsidRPr="00B8340D">
        <w:rPr>
          <w:rFonts w:ascii="Arial" w:hAnsi="Arial" w:cs="Arial"/>
          <w:lang w:val="en-GB"/>
        </w:rPr>
        <w:t>n</w:t>
      </w:r>
      <w:r w:rsidRPr="00B8340D">
        <w:rPr>
          <w:rFonts w:ascii="Arial" w:hAnsi="Arial" w:cs="Arial"/>
          <w:lang w:val="ru-RU"/>
        </w:rPr>
        <w:t xml:space="preserve">а </w:t>
      </w:r>
      <w:r w:rsidRPr="00B8340D">
        <w:rPr>
          <w:rFonts w:ascii="Arial" w:hAnsi="Arial" w:cs="Arial"/>
          <w:lang w:val="en-GB"/>
        </w:rPr>
        <w:t>lic</w:t>
      </w:r>
      <w:r w:rsidRPr="00B8340D">
        <w:rPr>
          <w:rFonts w:ascii="Arial" w:hAnsi="Arial" w:cs="Arial"/>
          <w:lang w:val="ru-RU"/>
        </w:rPr>
        <w:t>а</w:t>
      </w:r>
      <w:r w:rsidR="00BE314A">
        <w:rPr>
          <w:rFonts w:ascii="Arial" w:hAnsi="Arial" w:cs="Arial"/>
        </w:rPr>
        <w:t>.</w:t>
      </w:r>
    </w:p>
    <w:p w14:paraId="5BAB9972" w14:textId="51051E94" w:rsidR="00AD1F55" w:rsidRPr="00132B5C" w:rsidRDefault="00AD1F55">
      <w:pPr>
        <w:pStyle w:val="ListParagraph"/>
        <w:numPr>
          <w:ilvl w:val="0"/>
          <w:numId w:val="25"/>
        </w:numPr>
        <w:autoSpaceDE w:val="0"/>
        <w:autoSpaceDN w:val="0"/>
        <w:adjustRightInd w:val="0"/>
        <w:spacing w:before="120" w:after="120" w:line="240" w:lineRule="auto"/>
        <w:ind w:left="0" w:firstLine="360"/>
        <w:contextualSpacing w:val="0"/>
        <w:jc w:val="both"/>
        <w:rPr>
          <w:rFonts w:ascii="Arial" w:hAnsi="Arial" w:cs="Arial"/>
          <w:lang w:val="sr-Cyrl-RS"/>
        </w:rPr>
      </w:pPr>
      <w:r>
        <w:rPr>
          <w:rFonts w:ascii="Arial" w:hAnsi="Arial" w:cs="Arial"/>
        </w:rPr>
        <w:t>Provjeru identiteta korisnika osiguranja je moguće provesti  i nakon zaključenja ugovora, ali najkasnije  do momenta kada bi korisnik osiguranja mogao da ostvari svoja prava po polici osiguranja.</w:t>
      </w:r>
      <w:r w:rsidR="008E6C5D">
        <w:rPr>
          <w:rFonts w:ascii="Arial" w:hAnsi="Arial" w:cs="Arial"/>
        </w:rPr>
        <w:t xml:space="preserve"> (isplata osigurane sume, isplata otkupne vrijednosti, predujam..)</w:t>
      </w:r>
      <w:r>
        <w:rPr>
          <w:rFonts w:ascii="Arial" w:hAnsi="Arial" w:cs="Arial"/>
        </w:rPr>
        <w:t xml:space="preserve"> </w:t>
      </w:r>
    </w:p>
    <w:p w14:paraId="0D6D9D0C" w14:textId="45B165E1" w:rsidR="001E0AFE" w:rsidRPr="00132B5C" w:rsidRDefault="001E0AFE">
      <w:pPr>
        <w:pStyle w:val="ListParagraph"/>
        <w:numPr>
          <w:ilvl w:val="0"/>
          <w:numId w:val="25"/>
        </w:numPr>
        <w:autoSpaceDE w:val="0"/>
        <w:autoSpaceDN w:val="0"/>
        <w:adjustRightInd w:val="0"/>
        <w:spacing w:before="120" w:after="120" w:line="240" w:lineRule="auto"/>
        <w:ind w:left="0" w:firstLine="360"/>
        <w:contextualSpacing w:val="0"/>
        <w:jc w:val="both"/>
        <w:rPr>
          <w:rFonts w:ascii="Arial" w:hAnsi="Arial" w:cs="Arial"/>
          <w:lang w:val="sr-Cyrl-BA"/>
        </w:rPr>
      </w:pPr>
      <w:r w:rsidRPr="00132B5C">
        <w:rPr>
          <w:rFonts w:ascii="Arial" w:hAnsi="Arial" w:cs="Arial"/>
          <w:lang w:val="sr-Cyrl-BA"/>
        </w:rPr>
        <w:t xml:space="preserve">U slučajevima kada obveznik sazna da nema dovoljno informacija o nekom postojećem klijentu dužan je da preduzme hitne mjere i prikupi informacije, odnosno dužan je da odmah i na najbrži mogući način izvrši verifikaciju izmjenjenih identifikacionih podataka. </w:t>
      </w:r>
    </w:p>
    <w:p w14:paraId="412E9FB0" w14:textId="54ABFBCA" w:rsidR="001E0AFE" w:rsidRPr="00132B5C" w:rsidRDefault="001E0AFE">
      <w:pPr>
        <w:pStyle w:val="ListParagraph"/>
        <w:numPr>
          <w:ilvl w:val="0"/>
          <w:numId w:val="25"/>
        </w:numPr>
        <w:autoSpaceDE w:val="0"/>
        <w:autoSpaceDN w:val="0"/>
        <w:adjustRightInd w:val="0"/>
        <w:spacing w:before="120" w:after="120" w:line="240" w:lineRule="auto"/>
        <w:ind w:left="0" w:firstLine="360"/>
        <w:contextualSpacing w:val="0"/>
        <w:jc w:val="both"/>
        <w:rPr>
          <w:rFonts w:ascii="Arial" w:hAnsi="Arial" w:cs="Arial"/>
          <w:lang w:val="sr-Cyrl-BA"/>
        </w:rPr>
      </w:pPr>
      <w:r w:rsidRPr="00132B5C">
        <w:rPr>
          <w:rFonts w:ascii="Arial" w:hAnsi="Arial" w:cs="Arial"/>
          <w:lang w:val="sr-Cyrl-BA"/>
        </w:rPr>
        <w:t xml:space="preserve">Obveznik je dužan da za identifikaciju klijenta i svaki pojedinačni proizvod propiše standarde o vrsti potrebne dokumentacije i vremenskom periodu za čuvanje te dokumentacije, a najmanje u skladu </w:t>
      </w:r>
      <w:r w:rsidR="00AC085B">
        <w:rPr>
          <w:rFonts w:ascii="Arial" w:hAnsi="Arial" w:cs="Arial"/>
        </w:rPr>
        <w:t xml:space="preserve">sa odredbama </w:t>
      </w:r>
      <w:r w:rsidRPr="00132B5C">
        <w:rPr>
          <w:rFonts w:ascii="Arial" w:hAnsi="Arial" w:cs="Arial"/>
          <w:lang w:val="sr-Cyrl-BA"/>
        </w:rPr>
        <w:t>Zakon</w:t>
      </w:r>
      <w:r w:rsidR="00AC085B">
        <w:rPr>
          <w:rFonts w:ascii="Arial" w:hAnsi="Arial" w:cs="Arial"/>
        </w:rPr>
        <w:t>a</w:t>
      </w:r>
      <w:r w:rsidRPr="00132B5C">
        <w:rPr>
          <w:rFonts w:ascii="Arial" w:hAnsi="Arial" w:cs="Arial"/>
          <w:lang w:val="sr-Cyrl-BA"/>
        </w:rPr>
        <w:t xml:space="preserve"> o SPN/FTA</w:t>
      </w:r>
      <w:r w:rsidR="00AC085B">
        <w:rPr>
          <w:rFonts w:ascii="Arial" w:hAnsi="Arial" w:cs="Arial"/>
        </w:rPr>
        <w:t xml:space="preserve"> i odgovarajućim propisima </w:t>
      </w:r>
      <w:r w:rsidR="00EB0835">
        <w:rPr>
          <w:rFonts w:ascii="Arial" w:hAnsi="Arial" w:cs="Arial"/>
        </w:rPr>
        <w:t>za čuvanje dokumenata.</w:t>
      </w:r>
    </w:p>
    <w:p w14:paraId="34B103F8" w14:textId="2C44316A" w:rsidR="001E0AFE" w:rsidRPr="00132B5C" w:rsidRDefault="001E0AFE">
      <w:pPr>
        <w:pStyle w:val="ListParagraph"/>
        <w:numPr>
          <w:ilvl w:val="0"/>
          <w:numId w:val="25"/>
        </w:numPr>
        <w:autoSpaceDE w:val="0"/>
        <w:autoSpaceDN w:val="0"/>
        <w:adjustRightInd w:val="0"/>
        <w:spacing w:before="120" w:after="120" w:line="240" w:lineRule="auto"/>
        <w:ind w:left="0" w:firstLine="360"/>
        <w:contextualSpacing w:val="0"/>
        <w:jc w:val="both"/>
        <w:rPr>
          <w:rFonts w:ascii="Arial" w:hAnsi="Arial" w:cs="Arial"/>
          <w:lang w:val="sr-Cyrl-BA"/>
        </w:rPr>
      </w:pPr>
      <w:r w:rsidRPr="00132B5C">
        <w:rPr>
          <w:rFonts w:ascii="Arial" w:hAnsi="Arial" w:cs="Arial"/>
          <w:lang w:val="sr-Cyrl-BA"/>
        </w:rPr>
        <w:t xml:space="preserve">Obveznik ne može uspostaviti poslovni odnos, niti obavljati poslovanje sa klijentom koji insistira na njegovoj anonimnosti ili koji se prilikom identifikacije koristi lažnim imenom, daje netačne identifikacione podatke i krivotvorenu dokumentaciju. U ovakvim slučajevima obveznik je dužan sačiniti zabilješku o poslovnom kontaktu sa klijentom i </w:t>
      </w:r>
      <w:r w:rsidR="005A6FF1">
        <w:rPr>
          <w:rFonts w:ascii="Arial" w:hAnsi="Arial" w:cs="Arial"/>
        </w:rPr>
        <w:t xml:space="preserve">razmotriti </w:t>
      </w:r>
      <w:r w:rsidRPr="00132B5C">
        <w:rPr>
          <w:rFonts w:ascii="Arial" w:hAnsi="Arial" w:cs="Arial"/>
          <w:lang w:val="sr-Cyrl-BA"/>
        </w:rPr>
        <w:t>d</w:t>
      </w:r>
      <w:r w:rsidR="005A6FF1">
        <w:rPr>
          <w:rFonts w:ascii="Arial" w:hAnsi="Arial" w:cs="Arial"/>
        </w:rPr>
        <w:t xml:space="preserve">ostavljanje </w:t>
      </w:r>
      <w:r w:rsidRPr="00132B5C">
        <w:rPr>
          <w:rFonts w:ascii="Arial" w:hAnsi="Arial" w:cs="Arial"/>
          <w:lang w:val="sr-Cyrl-BA"/>
        </w:rPr>
        <w:t>prijav</w:t>
      </w:r>
      <w:r w:rsidR="005A6FF1">
        <w:rPr>
          <w:rFonts w:ascii="Arial" w:hAnsi="Arial" w:cs="Arial"/>
        </w:rPr>
        <w:t>e</w:t>
      </w:r>
      <w:r w:rsidRPr="00132B5C">
        <w:rPr>
          <w:rFonts w:ascii="Arial" w:hAnsi="Arial" w:cs="Arial"/>
          <w:lang w:val="sr-Cyrl-BA"/>
        </w:rPr>
        <w:t xml:space="preserve"> FOO, u skladu sa Zakonom o SPN/FTA. </w:t>
      </w:r>
    </w:p>
    <w:p w14:paraId="05F2238E" w14:textId="13A839D6" w:rsidR="001E0AFE" w:rsidRPr="00132B5C" w:rsidRDefault="001E0AFE">
      <w:pPr>
        <w:pStyle w:val="ListParagraph"/>
        <w:numPr>
          <w:ilvl w:val="0"/>
          <w:numId w:val="25"/>
        </w:numPr>
        <w:autoSpaceDE w:val="0"/>
        <w:autoSpaceDN w:val="0"/>
        <w:adjustRightInd w:val="0"/>
        <w:spacing w:before="120" w:after="120" w:line="240" w:lineRule="auto"/>
        <w:ind w:left="0" w:firstLine="360"/>
        <w:contextualSpacing w:val="0"/>
        <w:jc w:val="both"/>
        <w:rPr>
          <w:rFonts w:ascii="Arial" w:hAnsi="Arial" w:cs="Arial"/>
          <w:lang w:val="sr-Cyrl-BA"/>
        </w:rPr>
      </w:pPr>
      <w:r w:rsidRPr="00132B5C">
        <w:rPr>
          <w:rFonts w:ascii="Arial" w:hAnsi="Arial" w:cs="Arial"/>
          <w:lang w:val="sr-Cyrl-BA"/>
        </w:rPr>
        <w:t>Ako bi provođenje mjera identifikacije i praćenja izazvalo sumnju kod klijenta da obveznik sprovodi radnje i mjere radi dostavljanja podataka FOO, obveznik je dužan da obustavi preduzimanje tih radnji i mjera i o tome sastavi službenu zabilješku u pismenoj formi, koju odmah i bez odlaganja treba dostaviti FOO</w:t>
      </w:r>
      <w:r w:rsidR="000C3950">
        <w:rPr>
          <w:rFonts w:ascii="Arial" w:hAnsi="Arial" w:cs="Arial"/>
        </w:rPr>
        <w:t>-u</w:t>
      </w:r>
      <w:r w:rsidRPr="00132B5C">
        <w:rPr>
          <w:rFonts w:ascii="Arial" w:hAnsi="Arial" w:cs="Arial"/>
          <w:lang w:val="sr-Cyrl-BA"/>
        </w:rPr>
        <w:t xml:space="preserve">. </w:t>
      </w:r>
    </w:p>
    <w:p w14:paraId="354AA5A0" w14:textId="77777777" w:rsidR="001E0AFE" w:rsidRPr="00B8340D" w:rsidRDefault="001E0AFE">
      <w:pPr>
        <w:pStyle w:val="ListParagraph"/>
        <w:numPr>
          <w:ilvl w:val="0"/>
          <w:numId w:val="25"/>
        </w:numPr>
        <w:autoSpaceDE w:val="0"/>
        <w:autoSpaceDN w:val="0"/>
        <w:adjustRightInd w:val="0"/>
        <w:spacing w:before="120" w:after="120" w:line="240" w:lineRule="auto"/>
        <w:ind w:left="0" w:firstLine="360"/>
        <w:contextualSpacing w:val="0"/>
        <w:jc w:val="both"/>
        <w:rPr>
          <w:rFonts w:ascii="Arial" w:hAnsi="Arial" w:cs="Arial"/>
          <w:lang w:val="sr-Cyrl-BA"/>
        </w:rPr>
      </w:pPr>
      <w:r w:rsidRPr="00132B5C">
        <w:rPr>
          <w:rFonts w:ascii="Arial" w:hAnsi="Arial" w:cs="Arial"/>
          <w:lang w:val="sr-Cyrl-BA"/>
        </w:rPr>
        <w:t xml:space="preserve">Prilikom provođenja redovnih i pojačanih mjera identifikacije obveznik je dužan da izvrši provjeru dokumenata, kao i provjeru da li klijent sa kojim uspostavlja poslovni odnos zaista postoji, da li je na registrovanoj adresi i da li zaista obavlja navedene poslovne aktivnosti. </w:t>
      </w:r>
    </w:p>
    <w:p w14:paraId="605D57AD" w14:textId="2F1AC627" w:rsidR="00C65597" w:rsidRPr="00132B5C" w:rsidRDefault="00C65597">
      <w:pPr>
        <w:pStyle w:val="ListParagraph"/>
        <w:numPr>
          <w:ilvl w:val="0"/>
          <w:numId w:val="25"/>
        </w:numPr>
        <w:autoSpaceDE w:val="0"/>
        <w:autoSpaceDN w:val="0"/>
        <w:adjustRightInd w:val="0"/>
        <w:spacing w:before="120" w:after="120" w:line="240" w:lineRule="auto"/>
        <w:ind w:left="0" w:firstLine="360"/>
        <w:contextualSpacing w:val="0"/>
        <w:jc w:val="both"/>
        <w:rPr>
          <w:rFonts w:ascii="Arial" w:hAnsi="Arial" w:cs="Arial"/>
          <w:lang w:val="sr-Cyrl-BA"/>
        </w:rPr>
      </w:pPr>
      <w:r>
        <w:rPr>
          <w:rFonts w:ascii="Arial" w:hAnsi="Arial" w:cs="Arial"/>
        </w:rPr>
        <w:t>Obveznik prilikom obavljanja mjera identifikacije i praćenja klijenata prikuplja podatke iz člana 15. Zakona o SPN/FTA.</w:t>
      </w:r>
      <w:r w:rsidR="005D3462">
        <w:rPr>
          <w:rFonts w:ascii="Arial" w:hAnsi="Arial" w:cs="Arial"/>
        </w:rPr>
        <w:t xml:space="preserve"> </w:t>
      </w:r>
      <w:r>
        <w:rPr>
          <w:rFonts w:ascii="Arial" w:hAnsi="Arial" w:cs="Arial"/>
        </w:rPr>
        <w:t>Kod utvrđivanja i provjere identiteta klijenta  obveznik je dužan da pribaviti ovjerenu kopiju identifikacionog dokumenta ili sačiniti njegovu kopiju uvidom u orginal ili ovjerenu kopiju  kojom se smatra i ovjereni dokument.</w:t>
      </w:r>
      <w:r w:rsidR="005D3462">
        <w:rPr>
          <w:rFonts w:ascii="Arial" w:hAnsi="Arial" w:cs="Arial"/>
        </w:rPr>
        <w:t xml:space="preserve"> Na kopiju u papirnoj ili elektronskoj formi, obveznik će osigurati zapise o vremenu kada je identifikacija izvršena, te ime i prezime  zaposlenika koji je izvršio identifikaciju.</w:t>
      </w:r>
    </w:p>
    <w:p w14:paraId="0BC0B6F5" w14:textId="4386BD3A" w:rsidR="001E0AFE" w:rsidRPr="00132B5C" w:rsidRDefault="001E0AFE">
      <w:pPr>
        <w:pStyle w:val="ListParagraph"/>
        <w:numPr>
          <w:ilvl w:val="0"/>
          <w:numId w:val="25"/>
        </w:numPr>
        <w:autoSpaceDE w:val="0"/>
        <w:autoSpaceDN w:val="0"/>
        <w:adjustRightInd w:val="0"/>
        <w:spacing w:before="120" w:after="120" w:line="240" w:lineRule="auto"/>
        <w:ind w:left="0" w:firstLine="360"/>
        <w:contextualSpacing w:val="0"/>
        <w:jc w:val="both"/>
        <w:rPr>
          <w:rFonts w:ascii="Arial" w:hAnsi="Arial" w:cs="Arial"/>
          <w:lang w:val="sr-Cyrl-BA"/>
        </w:rPr>
      </w:pPr>
      <w:r w:rsidRPr="00132B5C">
        <w:rPr>
          <w:rFonts w:ascii="Arial" w:hAnsi="Arial" w:cs="Arial"/>
          <w:lang w:val="sr-Cyrl-BA"/>
        </w:rPr>
        <w:t xml:space="preserve">Zahtjevi prema klijentima treba da budu definisani u zavisnosti od kategorije rizika u koju je klijent razvrstan, tako da se za klijente niskog rizika provodi pojednostavljeni </w:t>
      </w:r>
      <w:r w:rsidRPr="00132B5C">
        <w:rPr>
          <w:rFonts w:ascii="Arial" w:hAnsi="Arial" w:cs="Arial"/>
          <w:lang w:val="sr-Cyrl-BA"/>
        </w:rPr>
        <w:lastRenderedPageBreak/>
        <w:t xml:space="preserve">postupak identifikacije i praćenja, za klijente za srednjim rizikom redovan postupak identifikacije i praćenja, te za klijente sa visokim rizikom pojačane mjere identifikacije i praćenja. </w:t>
      </w:r>
    </w:p>
    <w:p w14:paraId="7B378195" w14:textId="2A39DA3C" w:rsidR="001E0AFE" w:rsidRPr="00132B5C" w:rsidRDefault="001E0AFE" w:rsidP="00BC18E3">
      <w:pPr>
        <w:pStyle w:val="ListParagraph"/>
        <w:numPr>
          <w:ilvl w:val="0"/>
          <w:numId w:val="25"/>
        </w:numPr>
        <w:autoSpaceDE w:val="0"/>
        <w:autoSpaceDN w:val="0"/>
        <w:adjustRightInd w:val="0"/>
        <w:spacing w:before="120" w:after="240" w:line="240" w:lineRule="auto"/>
        <w:ind w:left="0" w:firstLine="357"/>
        <w:contextualSpacing w:val="0"/>
        <w:jc w:val="both"/>
        <w:rPr>
          <w:rFonts w:ascii="Arial" w:hAnsi="Arial" w:cs="Arial"/>
          <w:lang w:val="sr-Cyrl-BA"/>
        </w:rPr>
      </w:pPr>
      <w:r w:rsidRPr="00132B5C">
        <w:rPr>
          <w:rFonts w:ascii="Arial" w:hAnsi="Arial" w:cs="Arial"/>
          <w:lang w:val="sr-Cyrl-BA"/>
        </w:rPr>
        <w:t xml:space="preserve">Aktivnosti redovnog praćenja </w:t>
      </w:r>
      <w:r w:rsidR="003F3106">
        <w:rPr>
          <w:rFonts w:ascii="Arial" w:hAnsi="Arial" w:cs="Arial"/>
        </w:rPr>
        <w:t xml:space="preserve">klijenta </w:t>
      </w:r>
      <w:r w:rsidRPr="00132B5C">
        <w:rPr>
          <w:rFonts w:ascii="Arial" w:hAnsi="Arial" w:cs="Arial"/>
          <w:lang w:val="sr-Cyrl-BA"/>
        </w:rPr>
        <w:t>ne mogu se povjeriti trećem licu.</w:t>
      </w:r>
    </w:p>
    <w:p w14:paraId="54ED5C37" w14:textId="77777777" w:rsidR="001E0AFE" w:rsidRPr="001E0AFE" w:rsidRDefault="001E0AFE" w:rsidP="001E0AFE">
      <w:pPr>
        <w:autoSpaceDE w:val="0"/>
        <w:autoSpaceDN w:val="0"/>
        <w:adjustRightInd w:val="0"/>
        <w:spacing w:before="120" w:after="120" w:line="240" w:lineRule="auto"/>
        <w:jc w:val="both"/>
        <w:rPr>
          <w:rFonts w:ascii="Arial" w:hAnsi="Arial" w:cs="Arial"/>
        </w:rPr>
      </w:pPr>
    </w:p>
    <w:p w14:paraId="0053C58A" w14:textId="77777777" w:rsidR="00E02D12" w:rsidRPr="004D419D" w:rsidRDefault="00E02D12" w:rsidP="004D419D">
      <w:pPr>
        <w:autoSpaceDE w:val="0"/>
        <w:autoSpaceDN w:val="0"/>
        <w:adjustRightInd w:val="0"/>
        <w:spacing w:before="120" w:after="120" w:line="240" w:lineRule="auto"/>
        <w:jc w:val="center"/>
        <w:rPr>
          <w:rFonts w:ascii="Arial" w:hAnsi="Arial" w:cs="Arial"/>
          <w:b/>
          <w:bCs/>
        </w:rPr>
      </w:pPr>
      <w:r w:rsidRPr="004D419D">
        <w:rPr>
          <w:rFonts w:ascii="Arial" w:hAnsi="Arial" w:cs="Arial"/>
          <w:b/>
          <w:bCs/>
        </w:rPr>
        <w:t>Utvrđivanje  i provjera identiteta stvarnog vlasnika klijenta</w:t>
      </w:r>
    </w:p>
    <w:p w14:paraId="28CDF30F" w14:textId="6612A6B6" w:rsidR="00E02D12" w:rsidRPr="004D419D" w:rsidRDefault="00E02D12" w:rsidP="004D419D">
      <w:pPr>
        <w:autoSpaceDE w:val="0"/>
        <w:autoSpaceDN w:val="0"/>
        <w:adjustRightInd w:val="0"/>
        <w:spacing w:before="120" w:after="120" w:line="240" w:lineRule="auto"/>
        <w:jc w:val="center"/>
        <w:rPr>
          <w:rFonts w:ascii="Arial" w:hAnsi="Arial" w:cs="Arial"/>
          <w:b/>
          <w:bCs/>
        </w:rPr>
      </w:pPr>
      <w:r w:rsidRPr="004D419D">
        <w:rPr>
          <w:rFonts w:ascii="Arial" w:hAnsi="Arial" w:cs="Arial"/>
          <w:b/>
          <w:bCs/>
        </w:rPr>
        <w:t xml:space="preserve">Član 15. </w:t>
      </w:r>
    </w:p>
    <w:p w14:paraId="7FF25B91" w14:textId="33A8840D" w:rsidR="00E02D12" w:rsidRPr="00132B5C" w:rsidRDefault="00E02D12">
      <w:pPr>
        <w:pStyle w:val="ListParagraph"/>
        <w:numPr>
          <w:ilvl w:val="2"/>
          <w:numId w:val="9"/>
        </w:numPr>
        <w:autoSpaceDE w:val="0"/>
        <w:autoSpaceDN w:val="0"/>
        <w:adjustRightInd w:val="0"/>
        <w:spacing w:before="240" w:after="120" w:line="240" w:lineRule="auto"/>
        <w:ind w:left="0" w:firstLine="425"/>
        <w:contextualSpacing w:val="0"/>
        <w:jc w:val="both"/>
        <w:rPr>
          <w:rFonts w:ascii="Arial" w:hAnsi="Arial" w:cs="Arial"/>
          <w:lang w:val="sr-Cyrl-BA"/>
        </w:rPr>
      </w:pPr>
      <w:r>
        <w:rPr>
          <w:rFonts w:ascii="Arial" w:hAnsi="Arial" w:cs="Arial"/>
        </w:rPr>
        <w:t xml:space="preserve"> </w:t>
      </w:r>
      <w:r w:rsidRPr="00132B5C">
        <w:rPr>
          <w:rFonts w:ascii="Arial" w:hAnsi="Arial" w:cs="Arial"/>
          <w:lang w:val="sr-Cyrl-BA"/>
        </w:rPr>
        <w:t>U cilju ispunjavanja obaveza propisanih Zakonom</w:t>
      </w:r>
      <w:r>
        <w:rPr>
          <w:rFonts w:ascii="Arial" w:hAnsi="Arial" w:cs="Arial"/>
        </w:rPr>
        <w:t xml:space="preserve"> o SPN/FTA</w:t>
      </w:r>
      <w:r w:rsidRPr="00132B5C">
        <w:rPr>
          <w:rFonts w:ascii="Arial" w:hAnsi="Arial" w:cs="Arial"/>
          <w:lang w:val="sr-Cyrl-BA"/>
        </w:rPr>
        <w:t xml:space="preserve"> i podzakonskim propisima, obveznik</w:t>
      </w:r>
      <w:r>
        <w:rPr>
          <w:rFonts w:ascii="Arial" w:hAnsi="Arial" w:cs="Arial"/>
        </w:rPr>
        <w:t xml:space="preserve"> iz člana </w:t>
      </w:r>
      <w:r w:rsidR="00FB53B5">
        <w:rPr>
          <w:rFonts w:ascii="Arial" w:hAnsi="Arial" w:cs="Arial"/>
        </w:rPr>
        <w:t>2</w:t>
      </w:r>
      <w:r>
        <w:rPr>
          <w:rFonts w:ascii="Arial" w:hAnsi="Arial" w:cs="Arial"/>
        </w:rPr>
        <w:t>. ov</w:t>
      </w:r>
      <w:r w:rsidR="00FB53B5">
        <w:rPr>
          <w:rFonts w:ascii="Arial" w:hAnsi="Arial" w:cs="Arial"/>
        </w:rPr>
        <w:t xml:space="preserve">ih smjernica </w:t>
      </w:r>
      <w:r w:rsidRPr="00132B5C">
        <w:rPr>
          <w:rFonts w:ascii="Arial" w:hAnsi="Arial" w:cs="Arial"/>
          <w:lang w:val="sr-Cyrl-BA"/>
        </w:rPr>
        <w:t xml:space="preserve"> je dužan </w:t>
      </w:r>
      <w:r w:rsidR="00FB53B5">
        <w:rPr>
          <w:rFonts w:ascii="Arial" w:hAnsi="Arial" w:cs="Arial"/>
        </w:rPr>
        <w:t xml:space="preserve">prije zaključenja ugovora </w:t>
      </w:r>
      <w:r w:rsidRPr="00132B5C">
        <w:rPr>
          <w:rFonts w:ascii="Arial" w:hAnsi="Arial" w:cs="Arial"/>
          <w:lang w:val="sr-Cyrl-BA"/>
        </w:rPr>
        <w:t>provjeriti identitet klijenta i identitet stvarnog vlasnika klijenta</w:t>
      </w:r>
      <w:r>
        <w:rPr>
          <w:rFonts w:ascii="Arial" w:hAnsi="Arial" w:cs="Arial"/>
        </w:rPr>
        <w:t>,</w:t>
      </w:r>
      <w:r w:rsidRPr="00132B5C">
        <w:rPr>
          <w:rFonts w:ascii="Arial" w:hAnsi="Arial" w:cs="Arial"/>
          <w:lang w:val="sr-Cyrl-BA"/>
        </w:rPr>
        <w:t xml:space="preserve"> na </w:t>
      </w:r>
      <w:r>
        <w:rPr>
          <w:rFonts w:ascii="Arial" w:hAnsi="Arial" w:cs="Arial"/>
        </w:rPr>
        <w:t xml:space="preserve">osnovu </w:t>
      </w:r>
      <w:r w:rsidRPr="00132B5C">
        <w:rPr>
          <w:rFonts w:ascii="Arial" w:hAnsi="Arial" w:cs="Arial"/>
          <w:lang w:val="sr-Cyrl-BA"/>
        </w:rPr>
        <w:t xml:space="preserve"> pouzdanih i nezavisnih informacija i podataka</w:t>
      </w:r>
      <w:r>
        <w:rPr>
          <w:rFonts w:ascii="Arial" w:hAnsi="Arial" w:cs="Arial"/>
        </w:rPr>
        <w:t>,</w:t>
      </w:r>
      <w:r w:rsidRPr="00E02D12">
        <w:rPr>
          <w:rFonts w:ascii="Times New Roman" w:hAnsi="Times New Roman" w:cs="Times New Roman"/>
          <w:color w:val="000000"/>
          <w:kern w:val="0"/>
          <w:sz w:val="23"/>
          <w:szCs w:val="23"/>
        </w:rPr>
        <w:t xml:space="preserve"> </w:t>
      </w:r>
      <w:r w:rsidRPr="00E02D12">
        <w:rPr>
          <w:rFonts w:ascii="Arial" w:hAnsi="Arial" w:cs="Arial"/>
        </w:rPr>
        <w:t xml:space="preserve">bez obzira </w:t>
      </w:r>
      <w:r>
        <w:rPr>
          <w:rFonts w:ascii="Arial" w:hAnsi="Arial" w:cs="Arial"/>
        </w:rPr>
        <w:t>u kojoj su formi prikupljeni –</w:t>
      </w:r>
      <w:r w:rsidR="00F50641">
        <w:rPr>
          <w:rFonts w:ascii="Arial" w:hAnsi="Arial" w:cs="Arial"/>
        </w:rPr>
        <w:t xml:space="preserve"> na daljinu,</w:t>
      </w:r>
      <w:r>
        <w:rPr>
          <w:rFonts w:ascii="Arial" w:hAnsi="Arial" w:cs="Arial"/>
        </w:rPr>
        <w:t xml:space="preserve"> u  </w:t>
      </w:r>
      <w:r w:rsidR="00DB6E53">
        <w:rPr>
          <w:rFonts w:ascii="Arial" w:hAnsi="Arial" w:cs="Arial"/>
        </w:rPr>
        <w:t>el</w:t>
      </w:r>
      <w:r w:rsidRPr="00E02D12">
        <w:rPr>
          <w:rFonts w:ascii="Arial" w:hAnsi="Arial" w:cs="Arial"/>
        </w:rPr>
        <w:t>ektronsk</w:t>
      </w:r>
      <w:r>
        <w:rPr>
          <w:rFonts w:ascii="Arial" w:hAnsi="Arial" w:cs="Arial"/>
        </w:rPr>
        <w:t>oj</w:t>
      </w:r>
      <w:r w:rsidRPr="00E02D12">
        <w:rPr>
          <w:rFonts w:ascii="Arial" w:hAnsi="Arial" w:cs="Arial"/>
        </w:rPr>
        <w:t xml:space="preserve"> ili u </w:t>
      </w:r>
      <w:r>
        <w:rPr>
          <w:rFonts w:ascii="Arial" w:hAnsi="Arial" w:cs="Arial"/>
        </w:rPr>
        <w:t>papirnoj form</w:t>
      </w:r>
      <w:r w:rsidR="00DB6E53">
        <w:rPr>
          <w:rFonts w:ascii="Arial" w:hAnsi="Arial" w:cs="Arial"/>
        </w:rPr>
        <w:t>i.</w:t>
      </w:r>
    </w:p>
    <w:p w14:paraId="0FAFBF17" w14:textId="6EAF0C84" w:rsidR="00E02D12" w:rsidRPr="00132B5C" w:rsidRDefault="00B20482">
      <w:pPr>
        <w:pStyle w:val="ListParagraph"/>
        <w:numPr>
          <w:ilvl w:val="2"/>
          <w:numId w:val="9"/>
        </w:numPr>
        <w:autoSpaceDE w:val="0"/>
        <w:autoSpaceDN w:val="0"/>
        <w:adjustRightInd w:val="0"/>
        <w:spacing w:before="120" w:after="120" w:line="240" w:lineRule="auto"/>
        <w:ind w:left="0" w:firstLine="426"/>
        <w:contextualSpacing w:val="0"/>
        <w:jc w:val="both"/>
        <w:rPr>
          <w:rFonts w:ascii="Arial" w:hAnsi="Arial" w:cs="Arial"/>
          <w:lang w:val="sr-Cyrl-BA"/>
        </w:rPr>
      </w:pPr>
      <w:r>
        <w:rPr>
          <w:rFonts w:ascii="Arial" w:hAnsi="Arial" w:cs="Arial"/>
        </w:rPr>
        <w:t xml:space="preserve"> </w:t>
      </w:r>
      <w:r w:rsidR="00E02D12" w:rsidRPr="00132B5C">
        <w:rPr>
          <w:rFonts w:ascii="Arial" w:hAnsi="Arial" w:cs="Arial"/>
          <w:lang w:val="sr-Cyrl-BA"/>
        </w:rPr>
        <w:t xml:space="preserve">Obveznik je dužan da utvrdi i provjeri identitet stvarnog vlasnika klijenta, koje neposredno ili posredno ima u </w:t>
      </w:r>
      <w:r w:rsidR="00650B01">
        <w:rPr>
          <w:rFonts w:ascii="Arial" w:hAnsi="Arial" w:cs="Arial"/>
        </w:rPr>
        <w:t>vlasništvu</w:t>
      </w:r>
      <w:r w:rsidR="00E02D12" w:rsidRPr="00132B5C">
        <w:rPr>
          <w:rFonts w:ascii="Arial" w:hAnsi="Arial" w:cs="Arial"/>
          <w:lang w:val="sr-Cyrl-BA"/>
        </w:rPr>
        <w:t xml:space="preserve"> ili kontroliše klijenta pravno lice, tako da u svakom trenut</w:t>
      </w:r>
      <w:r>
        <w:rPr>
          <w:rFonts w:ascii="Arial" w:hAnsi="Arial" w:cs="Arial"/>
        </w:rPr>
        <w:t>k</w:t>
      </w:r>
      <w:r w:rsidR="00E02D12" w:rsidRPr="00132B5C">
        <w:rPr>
          <w:rFonts w:ascii="Arial" w:hAnsi="Arial" w:cs="Arial"/>
          <w:lang w:val="sr-Cyrl-BA"/>
        </w:rPr>
        <w:t>u zna vlasničku i upravljačku strukturu klijenta i da zna ko su stvarni vlasnici klijenta, uključujući preduzimanje mjera potrebnih za razumijevanje prirode poslovanja klijenta, vlasničke i kontrolne strukture klijenta</w:t>
      </w:r>
      <w:r w:rsidR="00650B01">
        <w:rPr>
          <w:rFonts w:ascii="Arial" w:hAnsi="Arial" w:cs="Arial"/>
        </w:rPr>
        <w:t>,</w:t>
      </w:r>
      <w:r w:rsidR="00E02D12" w:rsidRPr="00132B5C">
        <w:rPr>
          <w:rFonts w:ascii="Arial" w:hAnsi="Arial" w:cs="Arial"/>
          <w:lang w:val="sr-Cyrl-BA"/>
        </w:rPr>
        <w:t xml:space="preserve"> kada je klijent privredno društvo, drugo pravno lice i sa njime izjednačen subjekt. </w:t>
      </w:r>
    </w:p>
    <w:p w14:paraId="6442A11B" w14:textId="40AEFEF9" w:rsidR="00E02D12" w:rsidRPr="00132B5C" w:rsidRDefault="00B20482">
      <w:pPr>
        <w:pStyle w:val="ListParagraph"/>
        <w:numPr>
          <w:ilvl w:val="2"/>
          <w:numId w:val="9"/>
        </w:numPr>
        <w:autoSpaceDE w:val="0"/>
        <w:autoSpaceDN w:val="0"/>
        <w:adjustRightInd w:val="0"/>
        <w:spacing w:before="120" w:after="120" w:line="240" w:lineRule="auto"/>
        <w:ind w:left="0" w:firstLine="426"/>
        <w:contextualSpacing w:val="0"/>
        <w:jc w:val="both"/>
        <w:rPr>
          <w:rFonts w:ascii="Arial" w:hAnsi="Arial" w:cs="Arial"/>
          <w:lang w:val="sr-Cyrl-BA"/>
        </w:rPr>
      </w:pPr>
      <w:r>
        <w:rPr>
          <w:rFonts w:ascii="Arial" w:hAnsi="Arial" w:cs="Arial"/>
        </w:rPr>
        <w:t xml:space="preserve"> </w:t>
      </w:r>
      <w:r w:rsidR="00E02D12" w:rsidRPr="00132B5C">
        <w:rPr>
          <w:rFonts w:ascii="Arial" w:hAnsi="Arial" w:cs="Arial"/>
          <w:lang w:val="sr-Cyrl-BA"/>
        </w:rPr>
        <w:t xml:space="preserve">Prilikom provjere identiteta stvarnog vlasnika pravnog lica, obveznik minimalno preduzima sljedeće korake: </w:t>
      </w:r>
    </w:p>
    <w:p w14:paraId="6B2B7B26" w14:textId="5FB2DBF2" w:rsidR="00E02D12" w:rsidRPr="00132B5C" w:rsidRDefault="00B919E3" w:rsidP="00A43B6D">
      <w:pPr>
        <w:pStyle w:val="ListParagraph"/>
        <w:autoSpaceDE w:val="0"/>
        <w:autoSpaceDN w:val="0"/>
        <w:adjustRightInd w:val="0"/>
        <w:spacing w:after="0" w:line="240" w:lineRule="auto"/>
        <w:ind w:left="426"/>
        <w:contextualSpacing w:val="0"/>
        <w:jc w:val="both"/>
        <w:rPr>
          <w:rFonts w:ascii="Arial" w:hAnsi="Arial" w:cs="Arial"/>
          <w:lang w:val="sr-Cyrl-BA"/>
        </w:rPr>
      </w:pPr>
      <w:r>
        <w:rPr>
          <w:rFonts w:ascii="Arial" w:hAnsi="Arial" w:cs="Arial"/>
        </w:rPr>
        <w:t xml:space="preserve">a) </w:t>
      </w:r>
      <w:r w:rsidR="00E02D12" w:rsidRPr="00132B5C">
        <w:rPr>
          <w:rFonts w:ascii="Arial" w:hAnsi="Arial" w:cs="Arial"/>
          <w:lang w:val="sr-Cyrl-BA"/>
        </w:rPr>
        <w:t xml:space="preserve">zahtijeva od klijenta podatke o stvarnom vlasniku; </w:t>
      </w:r>
    </w:p>
    <w:p w14:paraId="7E2041AF" w14:textId="5810257E" w:rsidR="00E02D12" w:rsidRPr="00132B5C" w:rsidRDefault="00B919E3" w:rsidP="00A43B6D">
      <w:pPr>
        <w:pStyle w:val="ListParagraph"/>
        <w:autoSpaceDE w:val="0"/>
        <w:autoSpaceDN w:val="0"/>
        <w:adjustRightInd w:val="0"/>
        <w:spacing w:after="0" w:line="240" w:lineRule="auto"/>
        <w:ind w:left="426"/>
        <w:contextualSpacing w:val="0"/>
        <w:jc w:val="both"/>
        <w:rPr>
          <w:rFonts w:ascii="Arial" w:hAnsi="Arial" w:cs="Arial"/>
          <w:lang w:val="sr-Cyrl-BA"/>
        </w:rPr>
      </w:pPr>
      <w:r>
        <w:rPr>
          <w:rFonts w:ascii="Arial" w:hAnsi="Arial" w:cs="Arial"/>
        </w:rPr>
        <w:t xml:space="preserve">b) </w:t>
      </w:r>
      <w:r w:rsidR="00E02D12" w:rsidRPr="00132B5C">
        <w:rPr>
          <w:rFonts w:ascii="Arial" w:hAnsi="Arial" w:cs="Arial"/>
          <w:lang w:val="sr-Cyrl-BA"/>
        </w:rPr>
        <w:t xml:space="preserve">dokumentuje dobijene podatke i informacije i </w:t>
      </w:r>
    </w:p>
    <w:p w14:paraId="4CE2A749" w14:textId="77777777" w:rsidR="00A43B6D" w:rsidRPr="00FB53B5" w:rsidRDefault="00B919E3" w:rsidP="00A43B6D">
      <w:pPr>
        <w:pStyle w:val="ListParagraph"/>
        <w:autoSpaceDE w:val="0"/>
        <w:autoSpaceDN w:val="0"/>
        <w:adjustRightInd w:val="0"/>
        <w:spacing w:after="0" w:line="240" w:lineRule="auto"/>
        <w:ind w:left="0" w:firstLine="426"/>
        <w:contextualSpacing w:val="0"/>
        <w:jc w:val="both"/>
        <w:rPr>
          <w:rFonts w:ascii="Arial" w:hAnsi="Arial" w:cs="Arial"/>
        </w:rPr>
      </w:pPr>
      <w:r>
        <w:rPr>
          <w:rFonts w:ascii="Arial" w:hAnsi="Arial" w:cs="Arial"/>
        </w:rPr>
        <w:t xml:space="preserve">c) </w:t>
      </w:r>
      <w:r w:rsidR="00E02D12" w:rsidRPr="00132B5C">
        <w:rPr>
          <w:rFonts w:ascii="Arial" w:hAnsi="Arial" w:cs="Arial"/>
          <w:lang w:val="sr-Cyrl-BA"/>
        </w:rPr>
        <w:t xml:space="preserve">preduzima sve mjere potrebne za provjeru dobijenih podataka i informacija u skladu sa Zakonom o SPN/FTA i podzakonskim </w:t>
      </w:r>
      <w:r w:rsidR="00650B01">
        <w:rPr>
          <w:rFonts w:ascii="Arial" w:hAnsi="Arial" w:cs="Arial"/>
        </w:rPr>
        <w:t>aktima</w:t>
      </w:r>
      <w:r w:rsidR="00E02D12" w:rsidRPr="00132B5C">
        <w:rPr>
          <w:rFonts w:ascii="Arial" w:hAnsi="Arial" w:cs="Arial"/>
          <w:lang w:val="sr-Cyrl-BA"/>
        </w:rPr>
        <w:t>.</w:t>
      </w:r>
    </w:p>
    <w:p w14:paraId="3684D188" w14:textId="35A66E4F" w:rsidR="00E02D12" w:rsidRPr="00132B5C" w:rsidRDefault="00E02D12" w:rsidP="00A43B6D">
      <w:pPr>
        <w:pStyle w:val="ListParagraph"/>
        <w:autoSpaceDE w:val="0"/>
        <w:autoSpaceDN w:val="0"/>
        <w:adjustRightInd w:val="0"/>
        <w:spacing w:after="0" w:line="240" w:lineRule="auto"/>
        <w:ind w:left="0" w:firstLine="426"/>
        <w:contextualSpacing w:val="0"/>
        <w:jc w:val="both"/>
        <w:rPr>
          <w:rFonts w:ascii="Arial" w:hAnsi="Arial" w:cs="Arial"/>
          <w:lang w:val="sr-Cyrl-BA"/>
        </w:rPr>
      </w:pPr>
      <w:r w:rsidRPr="00132B5C">
        <w:rPr>
          <w:rFonts w:ascii="Arial" w:hAnsi="Arial" w:cs="Arial"/>
          <w:lang w:val="sr-Cyrl-BA"/>
        </w:rPr>
        <w:t xml:space="preserve"> </w:t>
      </w:r>
    </w:p>
    <w:p w14:paraId="65A44C8A" w14:textId="69D9D465" w:rsidR="00A44915" w:rsidRPr="00A44915" w:rsidRDefault="00E02D12">
      <w:pPr>
        <w:pStyle w:val="ListParagraph"/>
        <w:numPr>
          <w:ilvl w:val="2"/>
          <w:numId w:val="9"/>
        </w:numPr>
        <w:autoSpaceDE w:val="0"/>
        <w:autoSpaceDN w:val="0"/>
        <w:adjustRightInd w:val="0"/>
        <w:spacing w:before="120" w:after="240" w:line="240" w:lineRule="auto"/>
        <w:ind w:left="0" w:firstLine="357"/>
        <w:contextualSpacing w:val="0"/>
        <w:jc w:val="both"/>
        <w:rPr>
          <w:rFonts w:ascii="Arial" w:hAnsi="Arial" w:cs="Arial"/>
          <w:lang w:val="sr-Cyrl-BA"/>
        </w:rPr>
      </w:pPr>
      <w:r w:rsidRPr="00132B5C">
        <w:rPr>
          <w:rFonts w:ascii="Arial" w:hAnsi="Arial" w:cs="Arial"/>
          <w:lang w:val="sr-Cyrl-BA"/>
        </w:rPr>
        <w:t xml:space="preserve">Obveznik je dužan da svojim politikama i procedurama propiše koje će informacije i podatke smatrati pouzdanim i nezavisnim u svrhu identifikacije i praćenja stvarnog vlasnika. </w:t>
      </w:r>
    </w:p>
    <w:p w14:paraId="72EB3A4B" w14:textId="77777777" w:rsidR="00A44915" w:rsidRPr="004D419D" w:rsidRDefault="00A44915" w:rsidP="004D419D">
      <w:pPr>
        <w:autoSpaceDE w:val="0"/>
        <w:autoSpaceDN w:val="0"/>
        <w:adjustRightInd w:val="0"/>
        <w:spacing w:before="120" w:after="120" w:line="240" w:lineRule="auto"/>
        <w:jc w:val="center"/>
        <w:rPr>
          <w:rFonts w:ascii="Arial" w:hAnsi="Arial" w:cs="Arial"/>
          <w:b/>
          <w:bCs/>
        </w:rPr>
      </w:pPr>
      <w:r w:rsidRPr="004D419D">
        <w:rPr>
          <w:rFonts w:ascii="Arial" w:hAnsi="Arial" w:cs="Arial"/>
          <w:b/>
          <w:bCs/>
        </w:rPr>
        <w:t>Obaveze kod identifikacije stvarnog vlasnika klijenta</w:t>
      </w:r>
    </w:p>
    <w:p w14:paraId="45283898" w14:textId="77777777" w:rsidR="00A44915" w:rsidRPr="004D419D" w:rsidRDefault="00A44915" w:rsidP="004D419D">
      <w:pPr>
        <w:autoSpaceDE w:val="0"/>
        <w:autoSpaceDN w:val="0"/>
        <w:adjustRightInd w:val="0"/>
        <w:spacing w:before="120" w:after="120" w:line="240" w:lineRule="auto"/>
        <w:jc w:val="center"/>
        <w:rPr>
          <w:rFonts w:ascii="Arial" w:hAnsi="Arial" w:cs="Arial"/>
          <w:b/>
          <w:bCs/>
        </w:rPr>
      </w:pPr>
      <w:r w:rsidRPr="004D419D">
        <w:rPr>
          <w:rFonts w:ascii="Arial" w:hAnsi="Arial" w:cs="Arial"/>
          <w:b/>
          <w:bCs/>
        </w:rPr>
        <w:t xml:space="preserve">Član 16. </w:t>
      </w:r>
    </w:p>
    <w:p w14:paraId="3310080B" w14:textId="62DEAC7B" w:rsidR="00A44915" w:rsidRPr="00132B5C" w:rsidRDefault="00A44915">
      <w:pPr>
        <w:pStyle w:val="ListParagraph"/>
        <w:numPr>
          <w:ilvl w:val="0"/>
          <w:numId w:val="26"/>
        </w:numPr>
        <w:autoSpaceDE w:val="0"/>
        <w:autoSpaceDN w:val="0"/>
        <w:adjustRightInd w:val="0"/>
        <w:spacing w:before="240" w:after="120" w:line="240" w:lineRule="auto"/>
        <w:ind w:left="0" w:firstLine="357"/>
        <w:contextualSpacing w:val="0"/>
        <w:jc w:val="both"/>
        <w:rPr>
          <w:rFonts w:ascii="Arial" w:hAnsi="Arial" w:cs="Arial"/>
          <w:lang w:val="sr-Cyrl-RS"/>
        </w:rPr>
      </w:pPr>
      <w:r w:rsidRPr="00132B5C">
        <w:rPr>
          <w:rFonts w:ascii="Arial" w:hAnsi="Arial" w:cs="Arial"/>
          <w:lang w:val="sr-Cyrl-RS"/>
        </w:rPr>
        <w:t>Obveznik može da koristi podatke o stvarnim vlasnicima uvidom u neposredni registar stvarnih vlasnika, odnosno registar koji vode nadležni organi države sjedišta ili drugi javni registar, u mjeri u kojoj im je to dostupno, uzimajući u obzir da upotreba informacija iz registra stvarnog vlasništva sama po sebi u potpunosti ne ispunjava njihovu obavezu preduzimanja odgovarajućih mjera na  procjen</w:t>
      </w:r>
      <w:r w:rsidR="005A6A03">
        <w:rPr>
          <w:rFonts w:ascii="Arial" w:hAnsi="Arial" w:cs="Arial"/>
        </w:rPr>
        <w:t>i</w:t>
      </w:r>
      <w:r w:rsidRPr="00132B5C">
        <w:rPr>
          <w:rFonts w:ascii="Arial" w:hAnsi="Arial" w:cs="Arial"/>
          <w:lang w:val="sr-Cyrl-RS"/>
        </w:rPr>
        <w:t xml:space="preserve"> rizika radi utvrđivanja i provjere identiteta stvarnog vlasnika. </w:t>
      </w:r>
    </w:p>
    <w:p w14:paraId="09116C42" w14:textId="77777777" w:rsidR="00A44915" w:rsidRPr="00132B5C" w:rsidRDefault="00A44915">
      <w:pPr>
        <w:pStyle w:val="ListParagraph"/>
        <w:numPr>
          <w:ilvl w:val="0"/>
          <w:numId w:val="26"/>
        </w:numPr>
        <w:autoSpaceDE w:val="0"/>
        <w:autoSpaceDN w:val="0"/>
        <w:adjustRightInd w:val="0"/>
        <w:spacing w:before="120" w:after="120" w:line="240" w:lineRule="auto"/>
        <w:ind w:left="0" w:firstLine="360"/>
        <w:contextualSpacing w:val="0"/>
        <w:jc w:val="both"/>
        <w:rPr>
          <w:rFonts w:ascii="Arial" w:hAnsi="Arial" w:cs="Arial"/>
          <w:lang w:val="sr-Cyrl-RS"/>
        </w:rPr>
      </w:pPr>
      <w:r w:rsidRPr="00132B5C">
        <w:rPr>
          <w:rFonts w:ascii="Arial" w:hAnsi="Arial" w:cs="Arial"/>
          <w:lang w:val="sr-Cyrl-RS"/>
        </w:rPr>
        <w:t>Obveznik preduzima dodatne korake za identifikaciju i provjeru stvarnog vlasnika, posebno ako je rizik povezan sa poslovnim odnosom veći ili ako obveznik nije  siguran da su lica navedena u registru krajnji stvarni vlasnici.</w:t>
      </w:r>
    </w:p>
    <w:p w14:paraId="7C72E6C8" w14:textId="77777777" w:rsidR="00A44915" w:rsidRPr="00132B5C" w:rsidRDefault="00A44915">
      <w:pPr>
        <w:pStyle w:val="ListParagraph"/>
        <w:numPr>
          <w:ilvl w:val="0"/>
          <w:numId w:val="26"/>
        </w:numPr>
        <w:autoSpaceDE w:val="0"/>
        <w:autoSpaceDN w:val="0"/>
        <w:adjustRightInd w:val="0"/>
        <w:spacing w:before="120" w:after="120" w:line="240" w:lineRule="auto"/>
        <w:ind w:left="0" w:firstLine="360"/>
        <w:contextualSpacing w:val="0"/>
        <w:jc w:val="both"/>
        <w:rPr>
          <w:rFonts w:ascii="Arial" w:hAnsi="Arial" w:cs="Arial"/>
          <w:lang w:val="sr-Cyrl-BA"/>
        </w:rPr>
      </w:pPr>
      <w:r w:rsidRPr="00132B5C">
        <w:rPr>
          <w:rFonts w:ascii="Arial" w:hAnsi="Arial" w:cs="Arial"/>
          <w:lang w:val="sr-Cyrl-BA"/>
        </w:rPr>
        <w:t>Zahtjev u pogledu identifikacije i preduzimanja svih potrebnih i razumnih mjera za provjeru identiteta stvarnog vlasnika klijenta odnosi se samo na fizičko lice koje je krajnji vlasnik klijenta i/ili fizičko lice koje ima pravo da bitno utiče na donošenje odluka organa upravljanja privrednim društvom i/ili prima, upravlja ili raspodjeljuje imovinu za određenu namjenu. Međutim, u cilju ispunjavanja obaveza propisanih odredbama iz Zakona o SPN/FTA, obveznik treba da preduzme i razumne mjere za razumijevanje vlasničke i kontrolne strukture klijenta.</w:t>
      </w:r>
    </w:p>
    <w:p w14:paraId="5F0C7972" w14:textId="77777777" w:rsidR="00A44915" w:rsidRPr="00132B5C" w:rsidRDefault="00A44915">
      <w:pPr>
        <w:pStyle w:val="ListParagraph"/>
        <w:numPr>
          <w:ilvl w:val="0"/>
          <w:numId w:val="26"/>
        </w:numPr>
        <w:autoSpaceDE w:val="0"/>
        <w:autoSpaceDN w:val="0"/>
        <w:adjustRightInd w:val="0"/>
        <w:spacing w:before="120" w:after="120" w:line="240" w:lineRule="auto"/>
        <w:ind w:left="0" w:firstLine="360"/>
        <w:contextualSpacing w:val="0"/>
        <w:jc w:val="both"/>
        <w:rPr>
          <w:rFonts w:ascii="Arial" w:hAnsi="Arial" w:cs="Arial"/>
          <w:lang w:val="sr-Cyrl-BA"/>
        </w:rPr>
      </w:pPr>
      <w:r w:rsidRPr="00132B5C">
        <w:rPr>
          <w:rFonts w:ascii="Arial" w:hAnsi="Arial" w:cs="Arial"/>
          <w:lang w:val="sr-Cyrl-BA"/>
        </w:rPr>
        <w:t xml:space="preserve">Mjere koje je obveznik dužan preduzeti kako bi razumio vlasničku i kontrolnu strukturu klijenta trebaju biti dovoljne za razumno uvjeravanje o riziku povezanom sa različitim nivoima </w:t>
      </w:r>
      <w:r w:rsidRPr="00132B5C">
        <w:rPr>
          <w:rFonts w:ascii="Arial" w:hAnsi="Arial" w:cs="Arial"/>
          <w:lang w:val="sr-Cyrl-BA"/>
        </w:rPr>
        <w:lastRenderedPageBreak/>
        <w:t xml:space="preserve">vlasništva i kontrole. Obveznik se posebno mora uvjeriti da: vlasnička i kontrolna struktura klijenta nije neopravdano složena ili netransparentna ili složena ili netransparentna vlasnička i kontrolna struktura ima legitiman pravni ili ekonomski razlog. </w:t>
      </w:r>
    </w:p>
    <w:p w14:paraId="7C9BEEBD" w14:textId="138BC8A6" w:rsidR="00A44915" w:rsidRPr="00132B5C" w:rsidRDefault="00A44915">
      <w:pPr>
        <w:pStyle w:val="ListParagraph"/>
        <w:numPr>
          <w:ilvl w:val="0"/>
          <w:numId w:val="26"/>
        </w:numPr>
        <w:autoSpaceDE w:val="0"/>
        <w:autoSpaceDN w:val="0"/>
        <w:adjustRightInd w:val="0"/>
        <w:spacing w:before="120" w:after="120" w:line="240" w:lineRule="auto"/>
        <w:ind w:left="0" w:firstLine="360"/>
        <w:contextualSpacing w:val="0"/>
        <w:jc w:val="both"/>
        <w:rPr>
          <w:rFonts w:ascii="Arial" w:hAnsi="Arial" w:cs="Arial"/>
          <w:lang w:val="sr-Cyrl-BA"/>
        </w:rPr>
      </w:pPr>
      <w:r w:rsidRPr="00132B5C">
        <w:rPr>
          <w:rFonts w:ascii="Arial" w:hAnsi="Arial" w:cs="Arial"/>
          <w:lang w:val="sr-Cyrl-BA"/>
        </w:rPr>
        <w:t>Kako bi ispunio svoje obaveze propisane Zakonom o SPN/FTA, obveznik je dužan obavijestiti FOO odmah i bez odlaganja, ukoliko, između ostalog ne može da identifikuje i verifikuje stvarnog vlasnika klijenta, kao i ukoliko postoji sumnja da vlasnička i kontrolna struktura klijenta upućuje na sumnju i/ili ako imaju razloge posumnjati da su novčana sredstva imovinska korist ostvarena nezakonitom aktivnošću ili da su povezana sa finansiranjem terorizma</w:t>
      </w:r>
      <w:r w:rsidR="005141C0">
        <w:rPr>
          <w:rFonts w:ascii="Arial" w:hAnsi="Arial" w:cs="Arial"/>
        </w:rPr>
        <w:t xml:space="preserve"> i finansiranjem širenja oružja za masovno uništenje.</w:t>
      </w:r>
    </w:p>
    <w:p w14:paraId="7AB724BC" w14:textId="77777777" w:rsidR="00A44915" w:rsidRDefault="00A44915" w:rsidP="00A44915">
      <w:pPr>
        <w:autoSpaceDE w:val="0"/>
        <w:autoSpaceDN w:val="0"/>
        <w:adjustRightInd w:val="0"/>
        <w:spacing w:before="120" w:after="240" w:line="240" w:lineRule="auto"/>
        <w:jc w:val="both"/>
        <w:rPr>
          <w:rFonts w:ascii="Arial" w:hAnsi="Arial" w:cs="Arial"/>
        </w:rPr>
      </w:pPr>
    </w:p>
    <w:p w14:paraId="7B3119E9" w14:textId="77777777" w:rsidR="00143B4B" w:rsidRDefault="00143B4B" w:rsidP="004D419D">
      <w:pPr>
        <w:autoSpaceDE w:val="0"/>
        <w:autoSpaceDN w:val="0"/>
        <w:adjustRightInd w:val="0"/>
        <w:spacing w:before="120" w:after="120" w:line="240" w:lineRule="auto"/>
        <w:jc w:val="center"/>
        <w:rPr>
          <w:rFonts w:ascii="Arial" w:hAnsi="Arial" w:cs="Arial"/>
          <w:b/>
          <w:bCs/>
        </w:rPr>
      </w:pPr>
      <w:r w:rsidRPr="004D419D">
        <w:rPr>
          <w:rFonts w:ascii="Arial" w:hAnsi="Arial" w:cs="Arial"/>
          <w:b/>
          <w:bCs/>
        </w:rPr>
        <w:t>Verifikacija identiteta klijenta i stvarnog vlasnika</w:t>
      </w:r>
    </w:p>
    <w:p w14:paraId="25BC064B" w14:textId="77777777" w:rsidR="00143B4B" w:rsidRPr="004D419D" w:rsidRDefault="00143B4B" w:rsidP="004D419D">
      <w:pPr>
        <w:autoSpaceDE w:val="0"/>
        <w:autoSpaceDN w:val="0"/>
        <w:adjustRightInd w:val="0"/>
        <w:spacing w:before="120" w:after="120" w:line="240" w:lineRule="auto"/>
        <w:jc w:val="center"/>
        <w:rPr>
          <w:rFonts w:ascii="Arial" w:hAnsi="Arial" w:cs="Arial"/>
          <w:b/>
          <w:bCs/>
        </w:rPr>
      </w:pPr>
      <w:r w:rsidRPr="004D419D">
        <w:rPr>
          <w:rFonts w:ascii="Arial" w:hAnsi="Arial" w:cs="Arial"/>
          <w:b/>
          <w:bCs/>
        </w:rPr>
        <w:t>Član 17.</w:t>
      </w:r>
    </w:p>
    <w:p w14:paraId="394A2E75" w14:textId="77777777" w:rsidR="00143B4B" w:rsidRPr="00132B5C" w:rsidRDefault="00143B4B">
      <w:pPr>
        <w:pStyle w:val="ListParagraph"/>
        <w:numPr>
          <w:ilvl w:val="0"/>
          <w:numId w:val="27"/>
        </w:numPr>
        <w:autoSpaceDE w:val="0"/>
        <w:autoSpaceDN w:val="0"/>
        <w:adjustRightInd w:val="0"/>
        <w:spacing w:before="240" w:after="120" w:line="240" w:lineRule="auto"/>
        <w:ind w:left="0" w:firstLine="357"/>
        <w:contextualSpacing w:val="0"/>
        <w:jc w:val="both"/>
        <w:rPr>
          <w:rFonts w:ascii="Arial" w:hAnsi="Arial" w:cs="Arial"/>
          <w:lang w:val="sr-Cyrl-BA"/>
        </w:rPr>
      </w:pPr>
      <w:r w:rsidRPr="00132B5C">
        <w:rPr>
          <w:rFonts w:ascii="Arial" w:hAnsi="Arial" w:cs="Arial"/>
          <w:lang w:val="sr-Cyrl-BA"/>
        </w:rPr>
        <w:t xml:space="preserve">Potvrdu, odnosno verifikaciju prikupljenih podataka i informacija o klijentu i stvarnom vlasniku klijenta, obveznik obezbjeđuje uvidom i pribavljanjem dokumentacije u kojoj su navedeni podaci i informacije o klijentu i stvarnom vlasniku klijenta ili na drugi način propisan Zakonom o SPN/FTA. </w:t>
      </w:r>
      <w:bookmarkStart w:id="2" w:name="_Hlk184118408"/>
      <w:r w:rsidRPr="00132B5C">
        <w:rPr>
          <w:rFonts w:ascii="Arial" w:hAnsi="Arial" w:cs="Arial"/>
          <w:lang w:val="sr-Cyrl-BA"/>
        </w:rPr>
        <w:t xml:space="preserve"> </w:t>
      </w:r>
    </w:p>
    <w:p w14:paraId="6DE515B8" w14:textId="168AA834" w:rsidR="00143B4B" w:rsidRPr="00132B5C" w:rsidRDefault="00143B4B">
      <w:pPr>
        <w:pStyle w:val="ListParagraph"/>
        <w:numPr>
          <w:ilvl w:val="0"/>
          <w:numId w:val="27"/>
        </w:numPr>
        <w:autoSpaceDE w:val="0"/>
        <w:autoSpaceDN w:val="0"/>
        <w:adjustRightInd w:val="0"/>
        <w:spacing w:before="120" w:after="120" w:line="240" w:lineRule="auto"/>
        <w:ind w:left="0" w:firstLine="360"/>
        <w:contextualSpacing w:val="0"/>
        <w:jc w:val="both"/>
        <w:rPr>
          <w:rFonts w:ascii="Arial" w:hAnsi="Arial" w:cs="Arial"/>
          <w:lang w:val="sr-Cyrl-BA"/>
        </w:rPr>
      </w:pPr>
      <w:r w:rsidRPr="00132B5C">
        <w:rPr>
          <w:rFonts w:ascii="Arial" w:hAnsi="Arial" w:cs="Arial"/>
          <w:lang w:val="sr-Cyrl-BA"/>
        </w:rPr>
        <w:t xml:space="preserve"> Prilikom identifikacije lica </w:t>
      </w:r>
      <w:bookmarkStart w:id="3" w:name="_Hlk184121509"/>
      <w:r w:rsidRPr="00132B5C">
        <w:rPr>
          <w:rFonts w:ascii="Arial" w:hAnsi="Arial" w:cs="Arial"/>
          <w:lang w:val="sr-Cyrl-BA"/>
        </w:rPr>
        <w:t xml:space="preserve">iz </w:t>
      </w:r>
      <w:r w:rsidR="005C7F55">
        <w:rPr>
          <w:rFonts w:ascii="Arial" w:hAnsi="Arial" w:cs="Arial"/>
        </w:rPr>
        <w:t>čl.</w:t>
      </w:r>
      <w:r w:rsidRPr="00132B5C">
        <w:rPr>
          <w:rFonts w:ascii="Arial" w:hAnsi="Arial" w:cs="Arial"/>
          <w:lang w:val="sr-Cyrl-BA"/>
        </w:rPr>
        <w:t xml:space="preserve"> 14. i 15. ov</w:t>
      </w:r>
      <w:r w:rsidR="00AA0462">
        <w:rPr>
          <w:rFonts w:ascii="Arial" w:hAnsi="Arial" w:cs="Arial"/>
        </w:rPr>
        <w:t xml:space="preserve">ih smjernica </w:t>
      </w:r>
      <w:r w:rsidRPr="00132B5C">
        <w:rPr>
          <w:rFonts w:ascii="Arial" w:hAnsi="Arial" w:cs="Arial"/>
          <w:lang w:val="sr-Cyrl-BA"/>
        </w:rPr>
        <w:t xml:space="preserve"> </w:t>
      </w:r>
      <w:bookmarkEnd w:id="3"/>
      <w:r w:rsidRPr="00132B5C">
        <w:rPr>
          <w:rFonts w:ascii="Arial" w:hAnsi="Arial" w:cs="Arial"/>
          <w:lang w:val="sr-Cyrl-BA"/>
        </w:rPr>
        <w:t xml:space="preserve">obveznik je dužan da pribavi original ili ovjerenu kopiju dokumentacije u kojoj su navedeni prikupljeni podaci i informacije o klijentu i stvarnom vlasniku klijenta, ili da sačini kopiju iste uvidom u original ili ovjerenu kopiju, kojom se smatra i elektronski dokument. </w:t>
      </w:r>
      <w:bookmarkEnd w:id="2"/>
      <w:r w:rsidR="005C7F55">
        <w:rPr>
          <w:rFonts w:ascii="Arial" w:hAnsi="Arial" w:cs="Arial"/>
        </w:rPr>
        <w:t xml:space="preserve">Na kopiji </w:t>
      </w:r>
      <w:r w:rsidR="0093523E">
        <w:rPr>
          <w:rFonts w:ascii="Arial" w:hAnsi="Arial" w:cs="Arial"/>
        </w:rPr>
        <w:t xml:space="preserve">dokumenta </w:t>
      </w:r>
      <w:r w:rsidR="005C7F55">
        <w:rPr>
          <w:rFonts w:ascii="Arial" w:hAnsi="Arial" w:cs="Arial"/>
        </w:rPr>
        <w:t xml:space="preserve">u papirnoj ili elektronskoj formi </w:t>
      </w:r>
      <w:r w:rsidR="00143B57">
        <w:rPr>
          <w:rFonts w:ascii="Arial" w:hAnsi="Arial" w:cs="Arial"/>
        </w:rPr>
        <w:t xml:space="preserve">obveznik treba osigurati zapise o vremenu kada je identifikacija izvršena, te ime i prezime zaposlenika, koji je izvršio identifikaciju. </w:t>
      </w:r>
    </w:p>
    <w:p w14:paraId="087F1E2C" w14:textId="3B373E58" w:rsidR="00143B4B" w:rsidRPr="00B01B35" w:rsidRDefault="00143B4B">
      <w:pPr>
        <w:pStyle w:val="ListParagraph"/>
        <w:numPr>
          <w:ilvl w:val="0"/>
          <w:numId w:val="27"/>
        </w:numPr>
        <w:autoSpaceDE w:val="0"/>
        <w:autoSpaceDN w:val="0"/>
        <w:adjustRightInd w:val="0"/>
        <w:spacing w:before="120" w:after="120" w:line="240" w:lineRule="auto"/>
        <w:ind w:left="0" w:firstLine="360"/>
        <w:contextualSpacing w:val="0"/>
        <w:jc w:val="both"/>
        <w:rPr>
          <w:rFonts w:ascii="Arial" w:hAnsi="Arial" w:cs="Arial"/>
          <w:lang w:val="sr-Cyrl-BA"/>
        </w:rPr>
      </w:pPr>
      <w:r w:rsidRPr="00132B5C">
        <w:rPr>
          <w:rFonts w:ascii="Arial" w:hAnsi="Arial" w:cs="Arial"/>
          <w:lang w:val="sr-Cyrl-RS"/>
        </w:rPr>
        <w:t xml:space="preserve">Ukoliko lice </w:t>
      </w:r>
      <w:r w:rsidRPr="00132B5C">
        <w:rPr>
          <w:rFonts w:ascii="Arial" w:hAnsi="Arial" w:cs="Arial"/>
          <w:lang w:val="sr-Cyrl-BA"/>
        </w:rPr>
        <w:t xml:space="preserve">iz </w:t>
      </w:r>
      <w:r w:rsidR="005C7F55">
        <w:rPr>
          <w:rFonts w:ascii="Arial" w:hAnsi="Arial" w:cs="Arial"/>
        </w:rPr>
        <w:t>člana</w:t>
      </w:r>
      <w:r w:rsidRPr="00132B5C">
        <w:rPr>
          <w:rFonts w:ascii="Arial" w:hAnsi="Arial" w:cs="Arial"/>
          <w:lang w:val="sr-Cyrl-BA"/>
        </w:rPr>
        <w:t xml:space="preserve"> 14. st</w:t>
      </w:r>
      <w:r w:rsidR="00330664">
        <w:rPr>
          <w:rFonts w:ascii="Arial" w:hAnsi="Arial" w:cs="Arial"/>
        </w:rPr>
        <w:t>.</w:t>
      </w:r>
      <w:r w:rsidRPr="00132B5C">
        <w:rPr>
          <w:rFonts w:ascii="Arial" w:hAnsi="Arial" w:cs="Arial"/>
          <w:lang w:val="sr-Cyrl-BA"/>
        </w:rPr>
        <w:t xml:space="preserve"> </w:t>
      </w:r>
      <w:r w:rsidR="005C7F55">
        <w:rPr>
          <w:rFonts w:ascii="Arial" w:hAnsi="Arial" w:cs="Arial"/>
        </w:rPr>
        <w:t>(</w:t>
      </w:r>
      <w:r w:rsidRPr="00132B5C">
        <w:rPr>
          <w:rFonts w:ascii="Arial" w:hAnsi="Arial" w:cs="Arial"/>
          <w:lang w:val="sr-Cyrl-BA"/>
        </w:rPr>
        <w:t>2</w:t>
      </w:r>
      <w:r w:rsidR="005C7F55">
        <w:rPr>
          <w:rFonts w:ascii="Arial" w:hAnsi="Arial" w:cs="Arial"/>
        </w:rPr>
        <w:t>)</w:t>
      </w:r>
      <w:r w:rsidR="00795CD3">
        <w:rPr>
          <w:rFonts w:ascii="Arial" w:hAnsi="Arial" w:cs="Arial"/>
        </w:rPr>
        <w:t xml:space="preserve">, </w:t>
      </w:r>
      <w:r w:rsidR="00330664">
        <w:rPr>
          <w:rFonts w:ascii="Arial" w:hAnsi="Arial" w:cs="Arial"/>
        </w:rPr>
        <w:t>(3)</w:t>
      </w:r>
      <w:r w:rsidR="00795CD3">
        <w:rPr>
          <w:rFonts w:ascii="Arial" w:hAnsi="Arial" w:cs="Arial"/>
        </w:rPr>
        <w:t xml:space="preserve"> i (4)</w:t>
      </w:r>
      <w:r w:rsidRPr="00132B5C">
        <w:rPr>
          <w:rFonts w:ascii="Arial" w:hAnsi="Arial" w:cs="Arial"/>
          <w:lang w:val="sr-Cyrl-BA"/>
        </w:rPr>
        <w:t xml:space="preserve"> ov</w:t>
      </w:r>
      <w:r w:rsidR="00330664">
        <w:rPr>
          <w:rFonts w:ascii="Arial" w:hAnsi="Arial" w:cs="Arial"/>
        </w:rPr>
        <w:t>ih smjernica</w:t>
      </w:r>
      <w:r w:rsidRPr="00132B5C">
        <w:rPr>
          <w:rFonts w:ascii="Arial" w:hAnsi="Arial" w:cs="Arial"/>
          <w:lang w:val="sr-Cyrl-BA"/>
        </w:rPr>
        <w:t xml:space="preserve"> </w:t>
      </w:r>
      <w:r w:rsidRPr="00132B5C">
        <w:rPr>
          <w:rFonts w:ascii="Arial" w:hAnsi="Arial" w:cs="Arial"/>
          <w:lang w:val="sr-Cyrl-RS"/>
        </w:rPr>
        <w:t>nije određeno po imenu, odnosno nazivu, obveznik je dužan pribaviti onaj obim informacija koji će biti dovoljan za utvrđivanje njegovog identiteta, odnosno identiteta stvarnog vlasnika tog korisnika i to najkasnije u trenut</w:t>
      </w:r>
      <w:r w:rsidR="006C1359">
        <w:rPr>
          <w:rFonts w:ascii="Arial" w:hAnsi="Arial" w:cs="Arial"/>
        </w:rPr>
        <w:t>ku</w:t>
      </w:r>
      <w:r w:rsidRPr="00132B5C">
        <w:rPr>
          <w:rFonts w:ascii="Arial" w:hAnsi="Arial" w:cs="Arial"/>
          <w:lang w:val="sr-Cyrl-RS"/>
        </w:rPr>
        <w:t xml:space="preserve"> isplate osigurane sume, odnosno ostvarivanja prava po </w:t>
      </w:r>
      <w:r w:rsidR="006C1359">
        <w:rPr>
          <w:rFonts w:ascii="Arial" w:hAnsi="Arial" w:cs="Arial"/>
        </w:rPr>
        <w:t>osnovu</w:t>
      </w:r>
      <w:r w:rsidRPr="00132B5C">
        <w:rPr>
          <w:rFonts w:ascii="Arial" w:hAnsi="Arial" w:cs="Arial"/>
          <w:lang w:val="sr-Cyrl-RS"/>
        </w:rPr>
        <w:t xml:space="preserve"> otkupa, pre</w:t>
      </w:r>
      <w:r w:rsidR="00330664">
        <w:rPr>
          <w:rFonts w:ascii="Arial" w:hAnsi="Arial" w:cs="Arial"/>
        </w:rPr>
        <w:t>dujma</w:t>
      </w:r>
      <w:r w:rsidR="009D783D">
        <w:rPr>
          <w:rFonts w:ascii="Arial" w:hAnsi="Arial" w:cs="Arial"/>
        </w:rPr>
        <w:t>.</w:t>
      </w:r>
    </w:p>
    <w:p w14:paraId="52A8A948" w14:textId="77777777" w:rsidR="00B01B35" w:rsidRDefault="00B01B35" w:rsidP="00B01B35">
      <w:pPr>
        <w:autoSpaceDE w:val="0"/>
        <w:autoSpaceDN w:val="0"/>
        <w:adjustRightInd w:val="0"/>
        <w:spacing w:before="120" w:after="120" w:line="240" w:lineRule="auto"/>
        <w:jc w:val="both"/>
        <w:rPr>
          <w:rFonts w:ascii="Arial" w:hAnsi="Arial" w:cs="Arial"/>
        </w:rPr>
      </w:pPr>
    </w:p>
    <w:p w14:paraId="710E7AE0" w14:textId="77777777" w:rsidR="00B01B35" w:rsidRPr="004D419D" w:rsidRDefault="00B01B35" w:rsidP="004D419D">
      <w:pPr>
        <w:autoSpaceDE w:val="0"/>
        <w:autoSpaceDN w:val="0"/>
        <w:adjustRightInd w:val="0"/>
        <w:spacing w:before="120" w:after="120" w:line="240" w:lineRule="auto"/>
        <w:jc w:val="center"/>
        <w:rPr>
          <w:rFonts w:ascii="Arial" w:hAnsi="Arial" w:cs="Arial"/>
          <w:b/>
          <w:bCs/>
        </w:rPr>
      </w:pPr>
      <w:r w:rsidRPr="004D419D">
        <w:rPr>
          <w:rFonts w:ascii="Arial" w:hAnsi="Arial" w:cs="Arial"/>
          <w:b/>
          <w:bCs/>
        </w:rPr>
        <w:t>Redovne mjere identifikacije i praćenja</w:t>
      </w:r>
    </w:p>
    <w:p w14:paraId="538CC66E" w14:textId="77777777" w:rsidR="00B01B35" w:rsidRPr="004D419D" w:rsidRDefault="00B01B35" w:rsidP="004D419D">
      <w:pPr>
        <w:autoSpaceDE w:val="0"/>
        <w:autoSpaceDN w:val="0"/>
        <w:adjustRightInd w:val="0"/>
        <w:spacing w:before="120" w:after="120" w:line="240" w:lineRule="auto"/>
        <w:jc w:val="center"/>
        <w:rPr>
          <w:rFonts w:ascii="Arial" w:hAnsi="Arial" w:cs="Arial"/>
          <w:b/>
          <w:bCs/>
        </w:rPr>
      </w:pPr>
      <w:r w:rsidRPr="004D419D">
        <w:rPr>
          <w:rFonts w:ascii="Arial" w:hAnsi="Arial" w:cs="Arial"/>
          <w:b/>
          <w:bCs/>
        </w:rPr>
        <w:t>Član 18.</w:t>
      </w:r>
    </w:p>
    <w:p w14:paraId="5AA548E5" w14:textId="77777777" w:rsidR="00B01B35" w:rsidRPr="00132B5C" w:rsidRDefault="00B01B35">
      <w:pPr>
        <w:pStyle w:val="ListParagraph"/>
        <w:numPr>
          <w:ilvl w:val="2"/>
          <w:numId w:val="28"/>
        </w:numPr>
        <w:autoSpaceDE w:val="0"/>
        <w:autoSpaceDN w:val="0"/>
        <w:adjustRightInd w:val="0"/>
        <w:spacing w:before="240" w:after="120" w:line="240" w:lineRule="auto"/>
        <w:ind w:left="0" w:firstLine="357"/>
        <w:contextualSpacing w:val="0"/>
        <w:jc w:val="both"/>
        <w:rPr>
          <w:rFonts w:ascii="Arial" w:hAnsi="Arial" w:cs="Arial"/>
          <w:lang w:val="sr-Cyrl-BA"/>
        </w:rPr>
      </w:pPr>
      <w:r w:rsidRPr="00132B5C">
        <w:rPr>
          <w:rFonts w:ascii="Arial" w:hAnsi="Arial" w:cs="Arial"/>
          <w:lang w:val="sr-Cyrl-BA"/>
        </w:rPr>
        <w:t xml:space="preserve">Redovne mjere identifikacije i praćenja obuhvataju utvrđivanje i verifikaciju identiteta klijenta i stvarnog vlasnika klijenta, pribavljanje i procjenu informacija o svrsi i namjeni poslovnog odnosa ili transakcije klijenta, kao i redovno praćenje njegovog poslovanja, u slučajevima i na način propisan Zakonom o SPN/FTA. </w:t>
      </w:r>
    </w:p>
    <w:p w14:paraId="11EA585A" w14:textId="515F98F3" w:rsidR="00B01B35" w:rsidRPr="00132B5C" w:rsidRDefault="00B01B35">
      <w:pPr>
        <w:pStyle w:val="ListParagraph"/>
        <w:numPr>
          <w:ilvl w:val="2"/>
          <w:numId w:val="28"/>
        </w:numPr>
        <w:autoSpaceDE w:val="0"/>
        <w:autoSpaceDN w:val="0"/>
        <w:adjustRightInd w:val="0"/>
        <w:spacing w:before="120" w:after="120" w:line="240" w:lineRule="auto"/>
        <w:ind w:left="0" w:firstLine="360"/>
        <w:contextualSpacing w:val="0"/>
        <w:jc w:val="both"/>
        <w:rPr>
          <w:rFonts w:ascii="Arial" w:hAnsi="Arial" w:cs="Arial"/>
          <w:lang w:val="sr-Cyrl-BA"/>
        </w:rPr>
      </w:pPr>
      <w:r w:rsidRPr="00132B5C">
        <w:rPr>
          <w:rFonts w:ascii="Arial" w:hAnsi="Arial" w:cs="Arial"/>
          <w:lang w:val="sr-Cyrl-BA"/>
        </w:rPr>
        <w:t xml:space="preserve">Prilikom provođenja mjera iz stava </w:t>
      </w:r>
      <w:r w:rsidR="008253FE">
        <w:rPr>
          <w:rFonts w:ascii="Arial" w:hAnsi="Arial" w:cs="Arial"/>
        </w:rPr>
        <w:t>(</w:t>
      </w:r>
      <w:r w:rsidRPr="00132B5C">
        <w:rPr>
          <w:rFonts w:ascii="Arial" w:hAnsi="Arial" w:cs="Arial"/>
          <w:lang w:val="sr-Cyrl-BA"/>
        </w:rPr>
        <w:t>1</w:t>
      </w:r>
      <w:r w:rsidR="008253FE">
        <w:rPr>
          <w:rFonts w:ascii="Arial" w:hAnsi="Arial" w:cs="Arial"/>
        </w:rPr>
        <w:t>)</w:t>
      </w:r>
      <w:r w:rsidRPr="00132B5C">
        <w:rPr>
          <w:rFonts w:ascii="Arial" w:hAnsi="Arial" w:cs="Arial"/>
          <w:lang w:val="sr-Cyrl-BA"/>
        </w:rPr>
        <w:t xml:space="preserve"> ovog </w:t>
      </w:r>
      <w:r w:rsidR="008253FE">
        <w:rPr>
          <w:rFonts w:ascii="Arial" w:hAnsi="Arial" w:cs="Arial"/>
        </w:rPr>
        <w:t>člana</w:t>
      </w:r>
      <w:r w:rsidRPr="00132B5C">
        <w:rPr>
          <w:rFonts w:ascii="Arial" w:hAnsi="Arial" w:cs="Arial"/>
          <w:lang w:val="sr-Cyrl-BA"/>
        </w:rPr>
        <w:t xml:space="preserve">, obveznik je dužan provjeriti da li je </w:t>
      </w:r>
      <w:r w:rsidR="00DE4C23">
        <w:rPr>
          <w:rFonts w:ascii="Arial" w:hAnsi="Arial" w:cs="Arial"/>
        </w:rPr>
        <w:t>osoba</w:t>
      </w:r>
      <w:r w:rsidRPr="00132B5C">
        <w:rPr>
          <w:rFonts w:ascii="Arial" w:hAnsi="Arial" w:cs="Arial"/>
          <w:lang w:val="sr-Cyrl-BA"/>
        </w:rPr>
        <w:t xml:space="preserve"> koj</w:t>
      </w:r>
      <w:r w:rsidR="005E1516">
        <w:rPr>
          <w:rFonts w:ascii="Arial" w:hAnsi="Arial" w:cs="Arial"/>
        </w:rPr>
        <w:t>a</w:t>
      </w:r>
      <w:r w:rsidRPr="00132B5C">
        <w:rPr>
          <w:rFonts w:ascii="Arial" w:hAnsi="Arial" w:cs="Arial"/>
          <w:lang w:val="sr-Cyrl-BA"/>
        </w:rPr>
        <w:t xml:space="preserve"> djeluje ili tvrdi da djeluje u ime klijenta za to i ovlaš</w:t>
      </w:r>
      <w:r w:rsidR="00DE4C23">
        <w:rPr>
          <w:rFonts w:ascii="Arial" w:hAnsi="Arial" w:cs="Arial"/>
        </w:rPr>
        <w:t>tena</w:t>
      </w:r>
      <w:r w:rsidRPr="00132B5C">
        <w:rPr>
          <w:rFonts w:ascii="Arial" w:hAnsi="Arial" w:cs="Arial"/>
          <w:lang w:val="sr-Cyrl-BA"/>
        </w:rPr>
        <w:t xml:space="preserve">, te u skladu sa odredbama Zakona o SPN/FTA i </w:t>
      </w:r>
      <w:r w:rsidRPr="00132B5C">
        <w:rPr>
          <w:rFonts w:ascii="Arial" w:hAnsi="Arial" w:cs="Arial"/>
          <w:lang w:val="sr-Latn-RS"/>
        </w:rPr>
        <w:t>o</w:t>
      </w:r>
      <w:r w:rsidRPr="00132B5C">
        <w:rPr>
          <w:rFonts w:ascii="Arial" w:hAnsi="Arial" w:cs="Arial"/>
          <w:lang w:val="sr-Cyrl-RS"/>
        </w:rPr>
        <w:t>v</w:t>
      </w:r>
      <w:r w:rsidR="005848AB">
        <w:rPr>
          <w:rFonts w:ascii="Arial" w:hAnsi="Arial" w:cs="Arial"/>
        </w:rPr>
        <w:t>ih smjernica</w:t>
      </w:r>
      <w:r w:rsidRPr="00132B5C">
        <w:rPr>
          <w:rFonts w:ascii="Arial" w:hAnsi="Arial" w:cs="Arial"/>
          <w:lang w:val="sr-Cyrl-BA"/>
        </w:rPr>
        <w:t xml:space="preserve">, utvrditi i provjeriti identitet istog. </w:t>
      </w:r>
    </w:p>
    <w:p w14:paraId="664C4265" w14:textId="77777777" w:rsidR="00B01B35" w:rsidRPr="00132B5C" w:rsidRDefault="00B01B35">
      <w:pPr>
        <w:pStyle w:val="ListParagraph"/>
        <w:numPr>
          <w:ilvl w:val="2"/>
          <w:numId w:val="28"/>
        </w:numPr>
        <w:autoSpaceDE w:val="0"/>
        <w:autoSpaceDN w:val="0"/>
        <w:adjustRightInd w:val="0"/>
        <w:spacing w:before="120" w:after="240" w:line="240" w:lineRule="auto"/>
        <w:ind w:left="0" w:firstLine="357"/>
        <w:contextualSpacing w:val="0"/>
        <w:jc w:val="both"/>
        <w:rPr>
          <w:rFonts w:ascii="Arial" w:hAnsi="Arial" w:cs="Arial"/>
          <w:lang w:val="sr-Cyrl-BA"/>
        </w:rPr>
      </w:pPr>
      <w:r w:rsidRPr="00132B5C">
        <w:rPr>
          <w:rFonts w:ascii="Arial" w:hAnsi="Arial" w:cs="Arial"/>
          <w:lang w:val="sr-Cyrl-BA"/>
        </w:rPr>
        <w:t xml:space="preserve">Redovne mjere identifikacije i praćenja primjenjuju se na klijente srednjeg rizika ili povremenu transakciju za koju obveznik procijeni da predstavlja srednji rizik. </w:t>
      </w:r>
    </w:p>
    <w:p w14:paraId="169C0465" w14:textId="77777777" w:rsidR="00B01B35" w:rsidRPr="004D419D" w:rsidRDefault="00B01B35" w:rsidP="004D419D">
      <w:pPr>
        <w:autoSpaceDE w:val="0"/>
        <w:autoSpaceDN w:val="0"/>
        <w:adjustRightInd w:val="0"/>
        <w:spacing w:before="120" w:after="120" w:line="240" w:lineRule="auto"/>
        <w:jc w:val="center"/>
        <w:rPr>
          <w:rFonts w:ascii="Arial" w:hAnsi="Arial" w:cs="Arial"/>
          <w:b/>
          <w:bCs/>
        </w:rPr>
      </w:pPr>
      <w:r w:rsidRPr="00EF10A9">
        <w:rPr>
          <w:rFonts w:ascii="Arial" w:hAnsi="Arial" w:cs="Arial"/>
          <w:b/>
          <w:bCs/>
        </w:rPr>
        <w:t>Pojedn</w:t>
      </w:r>
      <w:r w:rsidRPr="004D419D">
        <w:rPr>
          <w:rFonts w:ascii="Arial" w:hAnsi="Arial" w:cs="Arial"/>
          <w:b/>
          <w:bCs/>
        </w:rPr>
        <w:t>ostavljene mjere identifikacije i praćenja</w:t>
      </w:r>
    </w:p>
    <w:p w14:paraId="7A615926" w14:textId="77777777" w:rsidR="00B01B35" w:rsidRPr="004D419D" w:rsidRDefault="00B01B35" w:rsidP="004D419D">
      <w:pPr>
        <w:autoSpaceDE w:val="0"/>
        <w:autoSpaceDN w:val="0"/>
        <w:adjustRightInd w:val="0"/>
        <w:spacing w:before="120" w:after="120" w:line="240" w:lineRule="auto"/>
        <w:jc w:val="center"/>
        <w:rPr>
          <w:rFonts w:ascii="Arial" w:hAnsi="Arial" w:cs="Arial"/>
          <w:b/>
          <w:bCs/>
        </w:rPr>
      </w:pPr>
      <w:r w:rsidRPr="004D419D">
        <w:rPr>
          <w:rFonts w:ascii="Arial" w:hAnsi="Arial" w:cs="Arial"/>
          <w:b/>
          <w:bCs/>
        </w:rPr>
        <w:t>Član 19.</w:t>
      </w:r>
    </w:p>
    <w:p w14:paraId="03A60B6F" w14:textId="0826A7A8" w:rsidR="00B01B35" w:rsidRPr="00132B5C" w:rsidRDefault="00B01B35">
      <w:pPr>
        <w:pStyle w:val="ListParagraph"/>
        <w:numPr>
          <w:ilvl w:val="0"/>
          <w:numId w:val="29"/>
        </w:numPr>
        <w:autoSpaceDE w:val="0"/>
        <w:autoSpaceDN w:val="0"/>
        <w:adjustRightInd w:val="0"/>
        <w:spacing w:before="240" w:after="120" w:line="240" w:lineRule="auto"/>
        <w:ind w:left="0" w:firstLine="357"/>
        <w:contextualSpacing w:val="0"/>
        <w:jc w:val="both"/>
        <w:rPr>
          <w:rFonts w:ascii="Arial" w:hAnsi="Arial" w:cs="Arial"/>
          <w:lang w:val="sr-Cyrl-BA"/>
        </w:rPr>
      </w:pPr>
      <w:r w:rsidRPr="00132B5C">
        <w:rPr>
          <w:rFonts w:ascii="Arial" w:hAnsi="Arial" w:cs="Arial"/>
          <w:lang w:val="sr-Cyrl-BA"/>
        </w:rPr>
        <w:t xml:space="preserve">Pojednostavljenje mjere identifikacije </w:t>
      </w:r>
      <w:r w:rsidR="00110ECA">
        <w:rPr>
          <w:rFonts w:ascii="Arial" w:hAnsi="Arial" w:cs="Arial"/>
        </w:rPr>
        <w:t xml:space="preserve">i praćenja klijenta </w:t>
      </w:r>
      <w:r w:rsidRPr="00132B5C">
        <w:rPr>
          <w:rFonts w:ascii="Arial" w:hAnsi="Arial" w:cs="Arial"/>
          <w:lang w:val="sr-Cyrl-BA"/>
        </w:rPr>
        <w:t xml:space="preserve">obveznik može primijeniti </w:t>
      </w:r>
      <w:r w:rsidR="00110ECA">
        <w:rPr>
          <w:rFonts w:ascii="Arial" w:hAnsi="Arial" w:cs="Arial"/>
        </w:rPr>
        <w:t>samo ako su identificirani niži nivoi rizika u</w:t>
      </w:r>
      <w:r w:rsidRPr="00132B5C">
        <w:rPr>
          <w:rFonts w:ascii="Arial" w:hAnsi="Arial" w:cs="Arial"/>
          <w:lang w:val="sr-Cyrl-BA"/>
        </w:rPr>
        <w:t xml:space="preserve"> skladu sa izvršenom analizom rizika</w:t>
      </w:r>
      <w:r w:rsidR="00003627">
        <w:rPr>
          <w:rFonts w:ascii="Arial" w:hAnsi="Arial" w:cs="Arial"/>
        </w:rPr>
        <w:t xml:space="preserve">, uvažavajući </w:t>
      </w:r>
      <w:r w:rsidR="00003627" w:rsidRPr="00132B5C">
        <w:rPr>
          <w:rFonts w:ascii="Arial" w:hAnsi="Arial" w:cs="Arial"/>
          <w:lang w:val="sr-Cyrl-BA"/>
        </w:rPr>
        <w:t>i rezultate Procjene rizika od pranja novca i finansiranja terorističkih aktivnosti u Bosni i Hercegovini</w:t>
      </w:r>
      <w:r w:rsidRPr="00132B5C">
        <w:rPr>
          <w:rFonts w:ascii="Arial" w:hAnsi="Arial" w:cs="Arial"/>
          <w:lang w:val="sr-Cyrl-BA"/>
        </w:rPr>
        <w:t xml:space="preserve">. </w:t>
      </w:r>
    </w:p>
    <w:p w14:paraId="5E725F7E" w14:textId="055A38B4" w:rsidR="002416C6" w:rsidRPr="002416C6" w:rsidRDefault="00B01B35">
      <w:pPr>
        <w:pStyle w:val="ListParagraph"/>
        <w:numPr>
          <w:ilvl w:val="0"/>
          <w:numId w:val="29"/>
        </w:numPr>
        <w:autoSpaceDE w:val="0"/>
        <w:autoSpaceDN w:val="0"/>
        <w:adjustRightInd w:val="0"/>
        <w:spacing w:before="120" w:after="120" w:line="240" w:lineRule="auto"/>
        <w:ind w:left="0" w:firstLine="360"/>
        <w:contextualSpacing w:val="0"/>
        <w:jc w:val="both"/>
        <w:rPr>
          <w:rFonts w:ascii="Arial" w:hAnsi="Arial" w:cs="Arial"/>
          <w:lang w:val="sr-Cyrl-BA"/>
        </w:rPr>
      </w:pPr>
      <w:r w:rsidRPr="00132B5C">
        <w:rPr>
          <w:rFonts w:ascii="Arial" w:hAnsi="Arial" w:cs="Arial"/>
          <w:lang w:val="sr-Cyrl-BA"/>
        </w:rPr>
        <w:lastRenderedPageBreak/>
        <w:t xml:space="preserve">Obveznik može primijeniti mjere pojednostavljene identifikacije i praćenja klijenta u </w:t>
      </w:r>
      <w:r w:rsidR="002416C6">
        <w:rPr>
          <w:rFonts w:ascii="Arial" w:hAnsi="Arial" w:cs="Arial"/>
        </w:rPr>
        <w:t>slučaju kada uspostavlja poslovni odnos sa</w:t>
      </w:r>
      <w:r w:rsidR="00003627">
        <w:rPr>
          <w:rFonts w:ascii="Arial" w:hAnsi="Arial" w:cs="Arial"/>
        </w:rPr>
        <w:t xml:space="preserve"> sljedećim </w:t>
      </w:r>
      <w:r w:rsidR="002416C6">
        <w:rPr>
          <w:rFonts w:ascii="Arial" w:hAnsi="Arial" w:cs="Arial"/>
        </w:rPr>
        <w:t xml:space="preserve"> klijentima:</w:t>
      </w:r>
    </w:p>
    <w:p w14:paraId="1688BD1B" w14:textId="5CD30990" w:rsidR="002416C6" w:rsidRPr="002416C6" w:rsidRDefault="002416C6">
      <w:pPr>
        <w:pStyle w:val="ListParagraph"/>
        <w:numPr>
          <w:ilvl w:val="0"/>
          <w:numId w:val="31"/>
        </w:numPr>
        <w:autoSpaceDE w:val="0"/>
        <w:autoSpaceDN w:val="0"/>
        <w:adjustRightInd w:val="0"/>
        <w:spacing w:before="120" w:after="120" w:line="240" w:lineRule="auto"/>
        <w:contextualSpacing w:val="0"/>
        <w:jc w:val="both"/>
        <w:rPr>
          <w:rFonts w:ascii="Arial" w:hAnsi="Arial" w:cs="Arial"/>
          <w:lang w:val="sr-Cyrl-BA"/>
        </w:rPr>
      </w:pPr>
      <w:r>
        <w:rPr>
          <w:rFonts w:ascii="Arial" w:hAnsi="Arial" w:cs="Arial"/>
        </w:rPr>
        <w:t>državni organi i institucije bez obzira na nivo organizacije državne strukture (država, entiteti, distrikt, kantoni, općine),</w:t>
      </w:r>
    </w:p>
    <w:p w14:paraId="7909134B" w14:textId="493B3F54" w:rsidR="002416C6" w:rsidRPr="002416C6" w:rsidRDefault="002416C6">
      <w:pPr>
        <w:pStyle w:val="ListParagraph"/>
        <w:numPr>
          <w:ilvl w:val="0"/>
          <w:numId w:val="31"/>
        </w:numPr>
        <w:autoSpaceDE w:val="0"/>
        <w:autoSpaceDN w:val="0"/>
        <w:adjustRightInd w:val="0"/>
        <w:spacing w:before="120" w:after="120" w:line="240" w:lineRule="auto"/>
        <w:contextualSpacing w:val="0"/>
        <w:jc w:val="both"/>
        <w:rPr>
          <w:rFonts w:ascii="Arial" w:hAnsi="Arial" w:cs="Arial"/>
          <w:lang w:val="sr-Cyrl-BA"/>
        </w:rPr>
      </w:pPr>
      <w:r>
        <w:rPr>
          <w:rFonts w:ascii="Arial" w:hAnsi="Arial" w:cs="Arial"/>
        </w:rPr>
        <w:t>javna preduzeća i instutucije čiji su osnivači državni organi i institucije iz tačke a),</w:t>
      </w:r>
    </w:p>
    <w:p w14:paraId="0A42C66D" w14:textId="713E0F6E" w:rsidR="002416C6" w:rsidRPr="00003627" w:rsidRDefault="00003627">
      <w:pPr>
        <w:pStyle w:val="ListParagraph"/>
        <w:numPr>
          <w:ilvl w:val="0"/>
          <w:numId w:val="31"/>
        </w:numPr>
        <w:autoSpaceDE w:val="0"/>
        <w:autoSpaceDN w:val="0"/>
        <w:adjustRightInd w:val="0"/>
        <w:spacing w:before="120" w:after="120" w:line="240" w:lineRule="auto"/>
        <w:contextualSpacing w:val="0"/>
        <w:jc w:val="both"/>
        <w:rPr>
          <w:rFonts w:ascii="Arial" w:hAnsi="Arial" w:cs="Arial"/>
          <w:lang w:val="sr-Cyrl-BA"/>
        </w:rPr>
      </w:pPr>
      <w:r>
        <w:rPr>
          <w:rFonts w:ascii="Arial" w:hAnsi="Arial" w:cs="Arial"/>
        </w:rPr>
        <w:t>obveznici provođenja mjera na sprečavanju pranja novca i finansiranja terorističkih aktivnosti, nad kojima nadzor u vezi sa predmetnim mjerama vrše organi i agencije, osnovani u skladu sa posebnim zakonima,</w:t>
      </w:r>
    </w:p>
    <w:p w14:paraId="793EAD5F" w14:textId="61A173E7" w:rsidR="002416C6" w:rsidRPr="00890B46" w:rsidRDefault="00003627">
      <w:pPr>
        <w:pStyle w:val="ListParagraph"/>
        <w:numPr>
          <w:ilvl w:val="0"/>
          <w:numId w:val="31"/>
        </w:numPr>
        <w:autoSpaceDE w:val="0"/>
        <w:autoSpaceDN w:val="0"/>
        <w:adjustRightInd w:val="0"/>
        <w:spacing w:before="120" w:after="120" w:line="240" w:lineRule="auto"/>
        <w:contextualSpacing w:val="0"/>
        <w:jc w:val="both"/>
        <w:rPr>
          <w:rFonts w:ascii="Arial" w:hAnsi="Arial" w:cs="Arial"/>
          <w:lang w:val="sr-Cyrl-BA"/>
        </w:rPr>
      </w:pPr>
      <w:r>
        <w:rPr>
          <w:rFonts w:ascii="Arial" w:hAnsi="Arial" w:cs="Arial"/>
        </w:rPr>
        <w:t>klijenti koji zaključuju ugovor o životnom osiguranju dugoročnog karaktera.</w:t>
      </w:r>
    </w:p>
    <w:p w14:paraId="751AAEBB" w14:textId="28D389F3" w:rsidR="00B01B35" w:rsidRPr="00132B5C" w:rsidRDefault="00B01B35">
      <w:pPr>
        <w:pStyle w:val="ListParagraph"/>
        <w:numPr>
          <w:ilvl w:val="0"/>
          <w:numId w:val="29"/>
        </w:numPr>
        <w:autoSpaceDE w:val="0"/>
        <w:autoSpaceDN w:val="0"/>
        <w:adjustRightInd w:val="0"/>
        <w:spacing w:before="120" w:after="120" w:line="240" w:lineRule="auto"/>
        <w:ind w:left="0" w:firstLine="360"/>
        <w:contextualSpacing w:val="0"/>
        <w:jc w:val="both"/>
        <w:rPr>
          <w:rFonts w:ascii="Arial" w:hAnsi="Arial" w:cs="Arial"/>
          <w:lang w:val="sr-Cyrl-BA"/>
        </w:rPr>
      </w:pPr>
      <w:r w:rsidRPr="00132B5C">
        <w:rPr>
          <w:rFonts w:ascii="Arial" w:hAnsi="Arial" w:cs="Arial"/>
          <w:lang w:val="sr-Cyrl-BA"/>
        </w:rPr>
        <w:t>Obveznik je dužan prikupiti dovoljno informacija za utvrđivanje da li klijent ispunjava uslove za primjenu pojednostavljenih mjera identifikacije i praćenja</w:t>
      </w:r>
      <w:r w:rsidR="00CB1C14">
        <w:rPr>
          <w:rFonts w:ascii="Arial" w:hAnsi="Arial" w:cs="Arial"/>
        </w:rPr>
        <w:t>.</w:t>
      </w:r>
    </w:p>
    <w:p w14:paraId="1BAE3E63" w14:textId="4D1A0E0B" w:rsidR="00B01B35" w:rsidRPr="00132B5C" w:rsidRDefault="00CB1C14">
      <w:pPr>
        <w:pStyle w:val="ListParagraph"/>
        <w:numPr>
          <w:ilvl w:val="0"/>
          <w:numId w:val="29"/>
        </w:numPr>
        <w:autoSpaceDE w:val="0"/>
        <w:autoSpaceDN w:val="0"/>
        <w:adjustRightInd w:val="0"/>
        <w:spacing w:before="120" w:after="120" w:line="240" w:lineRule="auto"/>
        <w:ind w:left="0" w:firstLine="360"/>
        <w:contextualSpacing w:val="0"/>
        <w:jc w:val="both"/>
        <w:rPr>
          <w:rFonts w:ascii="Arial" w:hAnsi="Arial" w:cs="Arial"/>
          <w:lang w:val="sr-Cyrl-BA"/>
        </w:rPr>
      </w:pPr>
      <w:r>
        <w:rPr>
          <w:rFonts w:ascii="Arial" w:hAnsi="Arial" w:cs="Arial"/>
        </w:rPr>
        <w:t>Kada</w:t>
      </w:r>
      <w:r w:rsidR="00B01B35" w:rsidRPr="00132B5C">
        <w:rPr>
          <w:rFonts w:ascii="Arial" w:hAnsi="Arial" w:cs="Arial"/>
          <w:lang w:val="sr-Cyrl-BA"/>
        </w:rPr>
        <w:t xml:space="preserve"> se pojavi sumnja da je riječ o aktivnostima pranja novca ili finansiranja terorističkih aktivnosti ili </w:t>
      </w:r>
      <w:r w:rsidR="00707606">
        <w:rPr>
          <w:rFonts w:ascii="Arial" w:hAnsi="Arial" w:cs="Arial"/>
        </w:rPr>
        <w:t xml:space="preserve">finansiranja </w:t>
      </w:r>
      <w:r w:rsidR="00B01B35" w:rsidRPr="00132B5C">
        <w:rPr>
          <w:rFonts w:ascii="Arial" w:hAnsi="Arial" w:cs="Arial"/>
          <w:lang w:val="sr-Cyrl-BA"/>
        </w:rPr>
        <w:t>širenja oružja za masovno uništenje u vezi sa klijentom, transakcijom ili uslugom na koju su primijenjene pojednostavljene mjere</w:t>
      </w:r>
      <w:r w:rsidR="00707606">
        <w:rPr>
          <w:rFonts w:ascii="Arial" w:hAnsi="Arial" w:cs="Arial"/>
        </w:rPr>
        <w:t xml:space="preserve"> identifikacije i praćenja</w:t>
      </w:r>
      <w:r w:rsidR="00B01B35" w:rsidRPr="00132B5C">
        <w:rPr>
          <w:rFonts w:ascii="Arial" w:hAnsi="Arial" w:cs="Arial"/>
          <w:lang w:val="sr-Cyrl-BA"/>
        </w:rPr>
        <w:t xml:space="preserve">, obveznik je dužan izvršiti dodatnu procjenu i primijeniti pojačane mjere identifikacije i praćenja. </w:t>
      </w:r>
    </w:p>
    <w:p w14:paraId="069C1896" w14:textId="3654BB90" w:rsidR="00B01B35" w:rsidRPr="00132B5C" w:rsidRDefault="00B01B35">
      <w:pPr>
        <w:pStyle w:val="ListParagraph"/>
        <w:numPr>
          <w:ilvl w:val="0"/>
          <w:numId w:val="29"/>
        </w:numPr>
        <w:autoSpaceDE w:val="0"/>
        <w:autoSpaceDN w:val="0"/>
        <w:adjustRightInd w:val="0"/>
        <w:spacing w:before="120" w:after="240" w:line="240" w:lineRule="auto"/>
        <w:ind w:left="0" w:firstLine="357"/>
        <w:contextualSpacing w:val="0"/>
        <w:jc w:val="both"/>
        <w:rPr>
          <w:rFonts w:ascii="Arial" w:hAnsi="Arial" w:cs="Arial"/>
          <w:lang w:val="sr-Cyrl-BA"/>
        </w:rPr>
      </w:pPr>
      <w:r w:rsidRPr="00132B5C">
        <w:rPr>
          <w:rFonts w:ascii="Arial" w:hAnsi="Arial" w:cs="Arial"/>
          <w:lang w:val="sr-Cyrl-BA"/>
        </w:rPr>
        <w:t>Obveznik je dužan</w:t>
      </w:r>
      <w:r w:rsidR="00367196">
        <w:rPr>
          <w:rFonts w:ascii="Arial" w:hAnsi="Arial" w:cs="Arial"/>
        </w:rPr>
        <w:t xml:space="preserve"> da podatke i informacije o klijentu, propisane </w:t>
      </w:r>
      <w:r w:rsidRPr="00132B5C">
        <w:rPr>
          <w:rFonts w:ascii="Arial" w:hAnsi="Arial" w:cs="Arial"/>
          <w:lang w:val="sr-Cyrl-BA"/>
        </w:rPr>
        <w:t xml:space="preserve"> Zakon</w:t>
      </w:r>
      <w:r w:rsidR="00367196">
        <w:rPr>
          <w:rFonts w:ascii="Arial" w:hAnsi="Arial" w:cs="Arial"/>
        </w:rPr>
        <w:t>om</w:t>
      </w:r>
      <w:r w:rsidRPr="00132B5C">
        <w:rPr>
          <w:rFonts w:ascii="Arial" w:hAnsi="Arial" w:cs="Arial"/>
          <w:lang w:val="sr-Cyrl-BA"/>
        </w:rPr>
        <w:t xml:space="preserve"> o SPN/FTA, prikupiti i provjeriti uvidom u original ili ovjerenu kopiju validnih isprava ili dokumentacije</w:t>
      </w:r>
      <w:r w:rsidR="00367196">
        <w:rPr>
          <w:rFonts w:ascii="Arial" w:hAnsi="Arial" w:cs="Arial"/>
        </w:rPr>
        <w:t>,</w:t>
      </w:r>
      <w:r w:rsidRPr="00132B5C">
        <w:rPr>
          <w:rFonts w:ascii="Arial" w:hAnsi="Arial" w:cs="Arial"/>
          <w:lang w:val="sr-Cyrl-BA"/>
        </w:rPr>
        <w:t xml:space="preserve"> u kojoj su navedeni podaci i informacije o klijentu kao što su: lični identifikacioni dokument, izvod iz odgovarajućeg registra</w:t>
      </w:r>
      <w:r w:rsidR="00367196">
        <w:rPr>
          <w:rFonts w:ascii="Arial" w:hAnsi="Arial" w:cs="Arial"/>
        </w:rPr>
        <w:t xml:space="preserve">, </w:t>
      </w:r>
      <w:r w:rsidRPr="00132B5C">
        <w:rPr>
          <w:rFonts w:ascii="Arial" w:hAnsi="Arial" w:cs="Arial"/>
          <w:lang w:val="sr-Cyrl-BA"/>
        </w:rPr>
        <w:t xml:space="preserve">ostala dokumentacija </w:t>
      </w:r>
      <w:r w:rsidR="00367196">
        <w:rPr>
          <w:rFonts w:ascii="Arial" w:hAnsi="Arial" w:cs="Arial"/>
        </w:rPr>
        <w:t xml:space="preserve">ili na drugi način </w:t>
      </w:r>
      <w:r w:rsidRPr="00132B5C">
        <w:rPr>
          <w:rFonts w:ascii="Arial" w:hAnsi="Arial" w:cs="Arial"/>
          <w:lang w:val="sr-Cyrl-BA"/>
        </w:rPr>
        <w:t xml:space="preserve">propisan Zakonom o SPN/FTA, a uzimajući u obzir </w:t>
      </w:r>
      <w:r w:rsidR="00367196">
        <w:rPr>
          <w:rFonts w:ascii="Arial" w:hAnsi="Arial" w:cs="Arial"/>
        </w:rPr>
        <w:t xml:space="preserve">i </w:t>
      </w:r>
      <w:r w:rsidRPr="00132B5C">
        <w:rPr>
          <w:rFonts w:ascii="Arial" w:hAnsi="Arial" w:cs="Arial"/>
          <w:lang w:val="sr-Cyrl-BA"/>
        </w:rPr>
        <w:t xml:space="preserve">izvršenu analizu rizika. </w:t>
      </w:r>
    </w:p>
    <w:p w14:paraId="2D67E3F2" w14:textId="650BA7E5" w:rsidR="00B01B35" w:rsidRPr="004D419D" w:rsidRDefault="00B01B35" w:rsidP="004D419D">
      <w:pPr>
        <w:autoSpaceDE w:val="0"/>
        <w:autoSpaceDN w:val="0"/>
        <w:adjustRightInd w:val="0"/>
        <w:spacing w:before="120" w:after="120" w:line="240" w:lineRule="auto"/>
        <w:jc w:val="center"/>
        <w:rPr>
          <w:rFonts w:ascii="Arial" w:hAnsi="Arial" w:cs="Arial"/>
          <w:b/>
          <w:bCs/>
        </w:rPr>
      </w:pPr>
    </w:p>
    <w:p w14:paraId="05A09043" w14:textId="77777777" w:rsidR="00B01B35" w:rsidRPr="004D419D" w:rsidRDefault="00B01B35" w:rsidP="004D419D">
      <w:pPr>
        <w:autoSpaceDE w:val="0"/>
        <w:autoSpaceDN w:val="0"/>
        <w:adjustRightInd w:val="0"/>
        <w:spacing w:before="120" w:after="120" w:line="240" w:lineRule="auto"/>
        <w:jc w:val="center"/>
        <w:rPr>
          <w:rFonts w:ascii="Arial" w:hAnsi="Arial" w:cs="Arial"/>
          <w:b/>
          <w:bCs/>
        </w:rPr>
      </w:pPr>
      <w:r w:rsidRPr="004D419D">
        <w:rPr>
          <w:rFonts w:ascii="Arial" w:hAnsi="Arial" w:cs="Arial"/>
          <w:b/>
          <w:bCs/>
        </w:rPr>
        <w:t>Pojačane mjere identifikacije i praćenja</w:t>
      </w:r>
    </w:p>
    <w:p w14:paraId="7BCB098B" w14:textId="77777777" w:rsidR="00B01B35" w:rsidRPr="004D419D" w:rsidRDefault="00B01B35" w:rsidP="004D419D">
      <w:pPr>
        <w:autoSpaceDE w:val="0"/>
        <w:autoSpaceDN w:val="0"/>
        <w:adjustRightInd w:val="0"/>
        <w:spacing w:before="120" w:after="120" w:line="240" w:lineRule="auto"/>
        <w:jc w:val="center"/>
        <w:rPr>
          <w:rFonts w:ascii="Arial" w:hAnsi="Arial" w:cs="Arial"/>
          <w:b/>
          <w:bCs/>
        </w:rPr>
      </w:pPr>
      <w:r w:rsidRPr="004D419D">
        <w:rPr>
          <w:rFonts w:ascii="Arial" w:hAnsi="Arial" w:cs="Arial"/>
          <w:b/>
          <w:bCs/>
        </w:rPr>
        <w:t>Član 20.</w:t>
      </w:r>
    </w:p>
    <w:p w14:paraId="373A03F8" w14:textId="6B9B164A" w:rsidR="00B01B35" w:rsidRPr="00132B5C" w:rsidRDefault="00B01B35">
      <w:pPr>
        <w:pStyle w:val="ListParagraph"/>
        <w:numPr>
          <w:ilvl w:val="0"/>
          <w:numId w:val="30"/>
        </w:numPr>
        <w:autoSpaceDE w:val="0"/>
        <w:autoSpaceDN w:val="0"/>
        <w:adjustRightInd w:val="0"/>
        <w:spacing w:before="240" w:after="120" w:line="240" w:lineRule="auto"/>
        <w:ind w:left="0" w:firstLine="357"/>
        <w:contextualSpacing w:val="0"/>
        <w:jc w:val="both"/>
        <w:rPr>
          <w:rFonts w:ascii="Arial" w:hAnsi="Arial" w:cs="Arial"/>
          <w:lang w:val="sr-Cyrl-BA"/>
        </w:rPr>
      </w:pPr>
      <w:r w:rsidRPr="00132B5C">
        <w:rPr>
          <w:rFonts w:ascii="Arial" w:hAnsi="Arial" w:cs="Arial"/>
          <w:lang w:val="sr-Cyrl-BA"/>
        </w:rPr>
        <w:t>Obveznik je dužan primijeniti pojačane mjere identifikacije i praćenja klijenta u odnosu na pojedini poslovni odnos ili transakciju</w:t>
      </w:r>
      <w:r w:rsidR="001B1A91">
        <w:rPr>
          <w:rFonts w:ascii="Arial" w:hAnsi="Arial" w:cs="Arial"/>
        </w:rPr>
        <w:t>,</w:t>
      </w:r>
      <w:r w:rsidRPr="00132B5C">
        <w:rPr>
          <w:rFonts w:ascii="Arial" w:hAnsi="Arial" w:cs="Arial"/>
          <w:lang w:val="sr-Cyrl-BA"/>
        </w:rPr>
        <w:t xml:space="preserve"> za koju je Zakonom o SPN/FTA ili Procjenom rizika od pranja novca i finansiranja terorističkih aktivnosti u Bosni i Hercegovini ili procjenom obveznika utvrđen visok nivo rizika. </w:t>
      </w:r>
    </w:p>
    <w:p w14:paraId="47B71F47" w14:textId="1B4CE7C8" w:rsidR="00B01B35" w:rsidRPr="00132B5C" w:rsidRDefault="00B01B35">
      <w:pPr>
        <w:pStyle w:val="ListParagraph"/>
        <w:numPr>
          <w:ilvl w:val="0"/>
          <w:numId w:val="30"/>
        </w:numPr>
        <w:autoSpaceDE w:val="0"/>
        <w:autoSpaceDN w:val="0"/>
        <w:adjustRightInd w:val="0"/>
        <w:spacing w:before="120" w:after="120" w:line="240" w:lineRule="auto"/>
        <w:ind w:left="0" w:firstLine="360"/>
        <w:contextualSpacing w:val="0"/>
        <w:jc w:val="both"/>
        <w:rPr>
          <w:rFonts w:ascii="Arial" w:hAnsi="Arial" w:cs="Arial"/>
          <w:lang w:val="sr-Cyrl-BA"/>
        </w:rPr>
      </w:pPr>
      <w:r w:rsidRPr="00132B5C">
        <w:rPr>
          <w:rFonts w:ascii="Arial" w:hAnsi="Arial" w:cs="Arial"/>
          <w:lang w:val="sr-Cyrl-BA"/>
        </w:rPr>
        <w:t>Pojačane mjere identifikacije i praćenja obveznik je dužan primijeniti i u slučaju</w:t>
      </w:r>
      <w:r w:rsidRPr="00132B5C">
        <w:rPr>
          <w:rFonts w:ascii="Arial" w:hAnsi="Arial" w:cs="Arial"/>
          <w:lang w:val="ru-RU"/>
        </w:rPr>
        <w:t xml:space="preserve"> </w:t>
      </w:r>
      <w:r w:rsidRPr="00132B5C">
        <w:rPr>
          <w:rFonts w:ascii="Arial" w:hAnsi="Arial" w:cs="Arial"/>
          <w:lang w:val="sr-Cyrl-BA"/>
        </w:rPr>
        <w:t xml:space="preserve">poslovnog odnosa, odnosno transakcija kada klijent: raskida ugovorni odnos ubrzo nakon njegovog zaključivanja, </w:t>
      </w:r>
      <w:r w:rsidR="0065507B">
        <w:rPr>
          <w:rFonts w:ascii="Arial" w:hAnsi="Arial" w:cs="Arial"/>
        </w:rPr>
        <w:t>posebno kada</w:t>
      </w:r>
      <w:r w:rsidRPr="00132B5C">
        <w:rPr>
          <w:rFonts w:ascii="Arial" w:hAnsi="Arial" w:cs="Arial"/>
          <w:lang w:val="sr-Cyrl-BA"/>
        </w:rPr>
        <w:t xml:space="preserve"> je riječ o visokom iznosu premije</w:t>
      </w:r>
      <w:r w:rsidR="002F3FF3">
        <w:rPr>
          <w:rFonts w:ascii="Arial" w:hAnsi="Arial" w:cs="Arial"/>
        </w:rPr>
        <w:t xml:space="preserve"> </w:t>
      </w:r>
      <w:r w:rsidRPr="00132B5C">
        <w:rPr>
          <w:rFonts w:ascii="Arial" w:hAnsi="Arial" w:cs="Arial"/>
          <w:lang w:val="sr-Cyrl-BA"/>
        </w:rPr>
        <w:t>i čest</w:t>
      </w:r>
      <w:r w:rsidR="002F3FF3">
        <w:rPr>
          <w:rFonts w:ascii="Arial" w:hAnsi="Arial" w:cs="Arial"/>
        </w:rPr>
        <w:t>im</w:t>
      </w:r>
      <w:r w:rsidRPr="00132B5C">
        <w:rPr>
          <w:rFonts w:ascii="Arial" w:hAnsi="Arial" w:cs="Arial"/>
          <w:lang w:val="sr-Cyrl-BA"/>
        </w:rPr>
        <w:t xml:space="preserve"> uplat</w:t>
      </w:r>
      <w:r w:rsidR="002F3FF3">
        <w:rPr>
          <w:rFonts w:ascii="Arial" w:hAnsi="Arial" w:cs="Arial"/>
        </w:rPr>
        <w:t>ama</w:t>
      </w:r>
      <w:r w:rsidRPr="00132B5C">
        <w:rPr>
          <w:rFonts w:ascii="Arial" w:hAnsi="Arial" w:cs="Arial"/>
          <w:lang w:val="sr-Cyrl-BA"/>
        </w:rPr>
        <w:t xml:space="preserve"> premije, vrši izmjen</w:t>
      </w:r>
      <w:r w:rsidR="0065507B">
        <w:rPr>
          <w:rFonts w:ascii="Arial" w:hAnsi="Arial" w:cs="Arial"/>
        </w:rPr>
        <w:t>u</w:t>
      </w:r>
      <w:r w:rsidRPr="00132B5C">
        <w:rPr>
          <w:rFonts w:ascii="Arial" w:hAnsi="Arial" w:cs="Arial"/>
          <w:lang w:val="sr-Cyrl-BA"/>
        </w:rPr>
        <w:t xml:space="preserve"> ugovora radi </w:t>
      </w:r>
      <w:r w:rsidR="002F3FF3">
        <w:rPr>
          <w:rFonts w:ascii="Arial" w:hAnsi="Arial" w:cs="Arial"/>
        </w:rPr>
        <w:t>značajno</w:t>
      </w:r>
      <w:r w:rsidRPr="00132B5C">
        <w:rPr>
          <w:rFonts w:ascii="Arial" w:hAnsi="Arial" w:cs="Arial"/>
          <w:lang w:val="sr-Cyrl-BA"/>
        </w:rPr>
        <w:t xml:space="preserve"> visokog</w:t>
      </w:r>
      <w:r w:rsidR="00CE16A3">
        <w:rPr>
          <w:rFonts w:ascii="Arial" w:hAnsi="Arial" w:cs="Arial"/>
        </w:rPr>
        <w:t>procenta</w:t>
      </w:r>
      <w:r w:rsidRPr="00132B5C">
        <w:rPr>
          <w:rFonts w:ascii="Arial" w:hAnsi="Arial" w:cs="Arial"/>
          <w:lang w:val="sr-Cyrl-BA"/>
        </w:rPr>
        <w:t xml:space="preserve"> uvećanja premij</w:t>
      </w:r>
      <w:r w:rsidR="00F41B38">
        <w:rPr>
          <w:rFonts w:ascii="Arial" w:hAnsi="Arial" w:cs="Arial"/>
        </w:rPr>
        <w:t>e</w:t>
      </w:r>
      <w:r w:rsidR="00CE16A3">
        <w:rPr>
          <w:rFonts w:ascii="Arial" w:hAnsi="Arial" w:cs="Arial"/>
        </w:rPr>
        <w:t xml:space="preserve"> u odnosu na prvobitno ugovorenu premiju</w:t>
      </w:r>
      <w:r w:rsidR="00F41B38">
        <w:rPr>
          <w:rFonts w:ascii="Arial" w:hAnsi="Arial" w:cs="Arial"/>
        </w:rPr>
        <w:t xml:space="preserve">. </w:t>
      </w:r>
    </w:p>
    <w:p w14:paraId="5737CCFE" w14:textId="54A1A3B2" w:rsidR="00B01B35" w:rsidRPr="00132B5C" w:rsidRDefault="00B01B35">
      <w:pPr>
        <w:pStyle w:val="ListParagraph"/>
        <w:numPr>
          <w:ilvl w:val="0"/>
          <w:numId w:val="30"/>
        </w:numPr>
        <w:autoSpaceDE w:val="0"/>
        <w:autoSpaceDN w:val="0"/>
        <w:adjustRightInd w:val="0"/>
        <w:spacing w:before="120" w:after="120" w:line="240" w:lineRule="auto"/>
        <w:ind w:left="0" w:firstLine="360"/>
        <w:contextualSpacing w:val="0"/>
        <w:jc w:val="both"/>
        <w:rPr>
          <w:rFonts w:ascii="Arial" w:hAnsi="Arial" w:cs="Arial"/>
          <w:lang w:val="sr-Cyrl-BA"/>
        </w:rPr>
      </w:pPr>
      <w:r w:rsidRPr="00132B5C">
        <w:rPr>
          <w:rFonts w:ascii="Arial" w:hAnsi="Arial" w:cs="Arial"/>
          <w:lang w:val="sr-Cyrl-BA"/>
        </w:rPr>
        <w:t xml:space="preserve">Pojačane mjere identifikacije i praćenja pored redovnih mjera, obuhvataju i dodatne mjere koje je obveznik dužan preduzeti u slučajevima iz stava </w:t>
      </w:r>
      <w:r w:rsidR="00797DB3">
        <w:rPr>
          <w:rFonts w:ascii="Arial" w:hAnsi="Arial" w:cs="Arial"/>
        </w:rPr>
        <w:t>(</w:t>
      </w:r>
      <w:r w:rsidRPr="00132B5C">
        <w:rPr>
          <w:rFonts w:ascii="Arial" w:hAnsi="Arial" w:cs="Arial"/>
          <w:lang w:val="sr-Cyrl-BA"/>
        </w:rPr>
        <w:t>1</w:t>
      </w:r>
      <w:r w:rsidR="00797DB3">
        <w:rPr>
          <w:rFonts w:ascii="Arial" w:hAnsi="Arial" w:cs="Arial"/>
        </w:rPr>
        <w:t>)</w:t>
      </w:r>
      <w:r w:rsidRPr="00132B5C">
        <w:rPr>
          <w:rFonts w:ascii="Arial" w:hAnsi="Arial" w:cs="Arial"/>
          <w:lang w:val="sr-Cyrl-BA"/>
        </w:rPr>
        <w:t xml:space="preserve"> ovog</w:t>
      </w:r>
      <w:r w:rsidR="00797DB3">
        <w:rPr>
          <w:rFonts w:ascii="Arial" w:hAnsi="Arial" w:cs="Arial"/>
        </w:rPr>
        <w:t xml:space="preserve"> člana</w:t>
      </w:r>
      <w:r w:rsidRPr="00132B5C">
        <w:rPr>
          <w:rFonts w:ascii="Arial" w:hAnsi="Arial" w:cs="Arial"/>
          <w:lang w:val="sr-Cyrl-BA"/>
        </w:rPr>
        <w:t xml:space="preserve"> , kao i u drugim slučajevima kad procjeni da, zbog prirode poslovnog odnosa, načina vršenja transakcije, vlasničke strukture klijenta, odnosno drugih okolnosti povezanih sa klijentom ili transakcijom, postoji ili bi mogao postojati visok rizik od pranja novca ili finansiranja terorističkih aktivnosti i</w:t>
      </w:r>
      <w:r w:rsidR="00984348">
        <w:rPr>
          <w:rFonts w:ascii="Arial" w:hAnsi="Arial" w:cs="Arial"/>
        </w:rPr>
        <w:t xml:space="preserve">li </w:t>
      </w:r>
      <w:r w:rsidR="00ED70CE">
        <w:rPr>
          <w:rFonts w:ascii="Arial" w:hAnsi="Arial" w:cs="Arial"/>
        </w:rPr>
        <w:t xml:space="preserve">finansiranja </w:t>
      </w:r>
      <w:r w:rsidRPr="00132B5C">
        <w:rPr>
          <w:rFonts w:ascii="Arial" w:hAnsi="Arial" w:cs="Arial"/>
          <w:lang w:val="sr-Cyrl-BA"/>
        </w:rPr>
        <w:t xml:space="preserve">širenja oružja za masovno uništenje. </w:t>
      </w:r>
    </w:p>
    <w:p w14:paraId="12C02330" w14:textId="72275094" w:rsidR="00B01B35" w:rsidRPr="005E554D" w:rsidRDefault="00B01B35">
      <w:pPr>
        <w:pStyle w:val="ListParagraph"/>
        <w:numPr>
          <w:ilvl w:val="0"/>
          <w:numId w:val="30"/>
        </w:numPr>
        <w:autoSpaceDE w:val="0"/>
        <w:autoSpaceDN w:val="0"/>
        <w:adjustRightInd w:val="0"/>
        <w:spacing w:before="120" w:after="240" w:line="240" w:lineRule="auto"/>
        <w:ind w:left="0" w:firstLine="357"/>
        <w:contextualSpacing w:val="0"/>
        <w:jc w:val="both"/>
        <w:rPr>
          <w:rFonts w:ascii="Arial" w:hAnsi="Arial" w:cs="Arial"/>
          <w:lang w:val="sr-Cyrl-BA"/>
        </w:rPr>
      </w:pPr>
      <w:r w:rsidRPr="00132B5C">
        <w:rPr>
          <w:rFonts w:ascii="Arial" w:hAnsi="Arial" w:cs="Arial"/>
          <w:lang w:val="sr-Cyrl-BA"/>
        </w:rPr>
        <w:t>Obveznik je dužan svojim internim aktom definisati koje će pojačane mjere preduzimati i u kojem obimu će pribavljati dodatne podatke</w:t>
      </w:r>
      <w:r w:rsidR="00984348">
        <w:rPr>
          <w:rFonts w:ascii="Arial" w:hAnsi="Arial" w:cs="Arial"/>
        </w:rPr>
        <w:t xml:space="preserve"> i informacije</w:t>
      </w:r>
      <w:r w:rsidRPr="00132B5C">
        <w:rPr>
          <w:rFonts w:ascii="Arial" w:hAnsi="Arial" w:cs="Arial"/>
          <w:lang w:val="sr-Cyrl-BA"/>
        </w:rPr>
        <w:t xml:space="preserve"> i vršiti dodatnu provjeru prikupljene dokumentacije u svakom konkretnom slučaju. Vrsta dodatnih mjera koje će obveznik preduzeti treba da bude </w:t>
      </w:r>
      <w:r w:rsidR="00984348">
        <w:rPr>
          <w:rFonts w:ascii="Arial" w:hAnsi="Arial" w:cs="Arial"/>
        </w:rPr>
        <w:t>temeljena</w:t>
      </w:r>
      <w:r w:rsidRPr="00132B5C">
        <w:rPr>
          <w:rFonts w:ascii="Arial" w:hAnsi="Arial" w:cs="Arial"/>
          <w:lang w:val="sr-Cyrl-BA"/>
        </w:rPr>
        <w:t xml:space="preserve"> na faktorima rizika po  </w:t>
      </w:r>
      <w:r w:rsidR="00984348">
        <w:rPr>
          <w:rFonts w:ascii="Arial" w:hAnsi="Arial" w:cs="Arial"/>
        </w:rPr>
        <w:t xml:space="preserve">osnovu </w:t>
      </w:r>
      <w:r w:rsidRPr="00132B5C">
        <w:rPr>
          <w:rFonts w:ascii="Arial" w:hAnsi="Arial" w:cs="Arial"/>
          <w:lang w:val="sr-Cyrl-BA"/>
        </w:rPr>
        <w:t xml:space="preserve">kojih je klijent, poslovni odnos, transakcija, usluga ili kanal distribucije ocijenjen sa visokim rizikom. </w:t>
      </w:r>
    </w:p>
    <w:p w14:paraId="3C0DD68E" w14:textId="77777777" w:rsidR="005E554D" w:rsidRPr="004D419D" w:rsidRDefault="005E554D" w:rsidP="004D419D">
      <w:pPr>
        <w:autoSpaceDE w:val="0"/>
        <w:autoSpaceDN w:val="0"/>
        <w:adjustRightInd w:val="0"/>
        <w:spacing w:before="120" w:after="120" w:line="240" w:lineRule="auto"/>
        <w:jc w:val="center"/>
        <w:rPr>
          <w:rFonts w:ascii="Arial" w:hAnsi="Arial" w:cs="Arial"/>
          <w:b/>
          <w:bCs/>
        </w:rPr>
      </w:pPr>
      <w:r w:rsidRPr="004D419D">
        <w:rPr>
          <w:rFonts w:ascii="Arial" w:hAnsi="Arial" w:cs="Arial"/>
          <w:b/>
          <w:bCs/>
        </w:rPr>
        <w:t>Primjena principa proporcionalnosti</w:t>
      </w:r>
    </w:p>
    <w:p w14:paraId="79ECD3BC" w14:textId="77777777" w:rsidR="005E554D" w:rsidRPr="004D419D" w:rsidRDefault="005E554D" w:rsidP="004D419D">
      <w:pPr>
        <w:autoSpaceDE w:val="0"/>
        <w:autoSpaceDN w:val="0"/>
        <w:adjustRightInd w:val="0"/>
        <w:spacing w:before="120" w:after="120" w:line="240" w:lineRule="auto"/>
        <w:jc w:val="center"/>
        <w:rPr>
          <w:rFonts w:ascii="Arial" w:hAnsi="Arial" w:cs="Arial"/>
          <w:b/>
          <w:bCs/>
        </w:rPr>
      </w:pPr>
      <w:r w:rsidRPr="004D419D">
        <w:rPr>
          <w:rFonts w:ascii="Arial" w:hAnsi="Arial" w:cs="Arial"/>
          <w:b/>
          <w:bCs/>
        </w:rPr>
        <w:lastRenderedPageBreak/>
        <w:t>Član 21.</w:t>
      </w:r>
    </w:p>
    <w:p w14:paraId="0D83BE73" w14:textId="28309A84" w:rsidR="005E554D" w:rsidRPr="00132B5C" w:rsidRDefault="005E554D">
      <w:pPr>
        <w:pStyle w:val="ListParagraph"/>
        <w:numPr>
          <w:ilvl w:val="0"/>
          <w:numId w:val="32"/>
        </w:numPr>
        <w:autoSpaceDE w:val="0"/>
        <w:autoSpaceDN w:val="0"/>
        <w:adjustRightInd w:val="0"/>
        <w:spacing w:before="240" w:after="120" w:line="240" w:lineRule="auto"/>
        <w:ind w:left="0" w:firstLine="357"/>
        <w:contextualSpacing w:val="0"/>
        <w:jc w:val="both"/>
        <w:rPr>
          <w:rFonts w:ascii="Arial" w:hAnsi="Arial" w:cs="Arial"/>
          <w:lang w:val="sr-Cyrl-BA"/>
        </w:rPr>
      </w:pPr>
      <w:r w:rsidRPr="00132B5C">
        <w:rPr>
          <w:rFonts w:ascii="Arial" w:hAnsi="Arial" w:cs="Arial"/>
          <w:lang w:val="sr-Cyrl-BA"/>
        </w:rPr>
        <w:t>Prilikom utvrđivanja zahtjeva prema klijentima u postupku provođenja mjera identifikacije i praćenja aktivnosti i transakcija</w:t>
      </w:r>
      <w:r w:rsidR="00EA1BE7">
        <w:rPr>
          <w:rFonts w:ascii="Arial" w:hAnsi="Arial" w:cs="Arial"/>
        </w:rPr>
        <w:t>,</w:t>
      </w:r>
      <w:r w:rsidRPr="00132B5C">
        <w:rPr>
          <w:rFonts w:ascii="Arial" w:hAnsi="Arial" w:cs="Arial"/>
          <w:lang w:val="sr-Cyrl-BA"/>
        </w:rPr>
        <w:t xml:space="preserve"> obveznik je dužan primjenjivati i princip proporcionalnosti. Primjenom principa proporcionalnosti obveznik treba da obezbijedi da mjere koje preduzima moraju biti dovoljne i adekvatne za postizanje željenog cilja. </w:t>
      </w:r>
    </w:p>
    <w:p w14:paraId="122DEBAA" w14:textId="5B7B7A18" w:rsidR="005E554D" w:rsidRPr="00132B5C" w:rsidRDefault="005E554D">
      <w:pPr>
        <w:pStyle w:val="ListParagraph"/>
        <w:numPr>
          <w:ilvl w:val="0"/>
          <w:numId w:val="32"/>
        </w:numPr>
        <w:autoSpaceDE w:val="0"/>
        <w:autoSpaceDN w:val="0"/>
        <w:adjustRightInd w:val="0"/>
        <w:spacing w:before="120" w:after="240" w:line="240" w:lineRule="auto"/>
        <w:ind w:left="0" w:firstLine="357"/>
        <w:contextualSpacing w:val="0"/>
        <w:jc w:val="both"/>
        <w:rPr>
          <w:rFonts w:ascii="Arial" w:hAnsi="Arial" w:cs="Arial"/>
          <w:lang w:val="sr-Cyrl-BA"/>
        </w:rPr>
      </w:pPr>
      <w:r w:rsidRPr="00132B5C">
        <w:rPr>
          <w:rFonts w:ascii="Arial" w:hAnsi="Arial" w:cs="Arial"/>
          <w:lang w:val="sr-Cyrl-BA"/>
        </w:rPr>
        <w:t xml:space="preserve">U postupku utvrđivanja zahtjeva iz stava </w:t>
      </w:r>
      <w:r w:rsidR="00EA1BE7">
        <w:rPr>
          <w:rFonts w:ascii="Arial" w:hAnsi="Arial" w:cs="Arial"/>
        </w:rPr>
        <w:t>(</w:t>
      </w:r>
      <w:r w:rsidRPr="00132B5C">
        <w:rPr>
          <w:rFonts w:ascii="Arial" w:hAnsi="Arial" w:cs="Arial"/>
          <w:lang w:val="sr-Cyrl-BA"/>
        </w:rPr>
        <w:t>1</w:t>
      </w:r>
      <w:r w:rsidR="00EA1BE7">
        <w:rPr>
          <w:rFonts w:ascii="Arial" w:hAnsi="Arial" w:cs="Arial"/>
        </w:rPr>
        <w:t>)</w:t>
      </w:r>
      <w:r w:rsidRPr="00132B5C">
        <w:rPr>
          <w:rFonts w:ascii="Arial" w:hAnsi="Arial" w:cs="Arial"/>
          <w:lang w:val="sr-Cyrl-BA"/>
        </w:rPr>
        <w:t xml:space="preserve"> ovog </w:t>
      </w:r>
      <w:r w:rsidR="00EA1BE7">
        <w:rPr>
          <w:rFonts w:ascii="Arial" w:hAnsi="Arial" w:cs="Arial"/>
        </w:rPr>
        <w:t>člana</w:t>
      </w:r>
      <w:r w:rsidRPr="00132B5C">
        <w:rPr>
          <w:rFonts w:ascii="Arial" w:hAnsi="Arial" w:cs="Arial"/>
          <w:lang w:val="sr-Cyrl-BA"/>
        </w:rPr>
        <w:t xml:space="preserve"> obveznik je dužan osigurati da primjena principa proporcionalnosti ne utiče na ostvarivanje ciljeva zakonskih zahtjeva i zahtjeva ov</w:t>
      </w:r>
      <w:r w:rsidR="00930ABE">
        <w:rPr>
          <w:rFonts w:ascii="Arial" w:hAnsi="Arial" w:cs="Arial"/>
        </w:rPr>
        <w:t xml:space="preserve">ih smjernica </w:t>
      </w:r>
      <w:r w:rsidRPr="00132B5C">
        <w:rPr>
          <w:rFonts w:ascii="Arial" w:hAnsi="Arial" w:cs="Arial"/>
          <w:lang w:val="sr-Cyrl-BA"/>
        </w:rPr>
        <w:t xml:space="preserve"> u pogledu sveobuhvatnosti, pouzdanosti i efikasnosti sistema upravljanja rizikom od pranja novca i finansiranja terorističkih aktivnosti</w:t>
      </w:r>
      <w:r w:rsidR="00EB2476">
        <w:rPr>
          <w:rFonts w:ascii="Arial" w:hAnsi="Arial" w:cs="Arial"/>
        </w:rPr>
        <w:t xml:space="preserve"> i </w:t>
      </w:r>
      <w:r w:rsidR="00930ABE">
        <w:rPr>
          <w:rFonts w:ascii="Arial" w:hAnsi="Arial" w:cs="Arial"/>
        </w:rPr>
        <w:t xml:space="preserve">finansiranja </w:t>
      </w:r>
      <w:r w:rsidR="00EB2476">
        <w:rPr>
          <w:rFonts w:ascii="Arial" w:hAnsi="Arial" w:cs="Arial"/>
        </w:rPr>
        <w:t>širenja oružja za masovno uništenje.</w:t>
      </w:r>
    </w:p>
    <w:p w14:paraId="06B6A0D8" w14:textId="77777777" w:rsidR="005E554D" w:rsidRPr="004D419D" w:rsidRDefault="005E554D" w:rsidP="004D419D">
      <w:pPr>
        <w:autoSpaceDE w:val="0"/>
        <w:autoSpaceDN w:val="0"/>
        <w:adjustRightInd w:val="0"/>
        <w:spacing w:before="120" w:after="120" w:line="240" w:lineRule="auto"/>
        <w:jc w:val="center"/>
        <w:rPr>
          <w:rFonts w:ascii="Arial" w:hAnsi="Arial" w:cs="Arial"/>
          <w:b/>
          <w:bCs/>
        </w:rPr>
      </w:pPr>
      <w:r w:rsidRPr="004D419D">
        <w:rPr>
          <w:rFonts w:ascii="Arial" w:hAnsi="Arial" w:cs="Arial"/>
          <w:b/>
          <w:bCs/>
        </w:rPr>
        <w:t xml:space="preserve">Primjena principa “upoznaj svog klijenta” </w:t>
      </w:r>
    </w:p>
    <w:p w14:paraId="274527E8" w14:textId="77777777" w:rsidR="005E554D" w:rsidRPr="004D419D" w:rsidRDefault="005E554D" w:rsidP="004D419D">
      <w:pPr>
        <w:autoSpaceDE w:val="0"/>
        <w:autoSpaceDN w:val="0"/>
        <w:adjustRightInd w:val="0"/>
        <w:spacing w:before="120" w:after="120" w:line="240" w:lineRule="auto"/>
        <w:jc w:val="center"/>
        <w:rPr>
          <w:rFonts w:ascii="Arial" w:hAnsi="Arial" w:cs="Arial"/>
          <w:b/>
          <w:bCs/>
        </w:rPr>
      </w:pPr>
      <w:r w:rsidRPr="004D419D">
        <w:rPr>
          <w:rFonts w:ascii="Arial" w:hAnsi="Arial" w:cs="Arial"/>
          <w:b/>
          <w:bCs/>
        </w:rPr>
        <w:t>Član 22.</w:t>
      </w:r>
    </w:p>
    <w:p w14:paraId="2318B3EB" w14:textId="2B07C010" w:rsidR="005E554D" w:rsidRPr="00132B5C" w:rsidRDefault="009C1EB2">
      <w:pPr>
        <w:pStyle w:val="ListParagraph"/>
        <w:numPr>
          <w:ilvl w:val="2"/>
          <w:numId w:val="33"/>
        </w:numPr>
        <w:autoSpaceDE w:val="0"/>
        <w:autoSpaceDN w:val="0"/>
        <w:adjustRightInd w:val="0"/>
        <w:spacing w:before="240" w:after="120" w:line="240" w:lineRule="auto"/>
        <w:ind w:left="0" w:firstLine="357"/>
        <w:contextualSpacing w:val="0"/>
        <w:jc w:val="both"/>
        <w:rPr>
          <w:rFonts w:ascii="Arial" w:hAnsi="Arial" w:cs="Arial"/>
          <w:lang w:val="sr-Cyrl-BA"/>
        </w:rPr>
      </w:pPr>
      <w:r>
        <w:rPr>
          <w:rFonts w:ascii="Arial" w:hAnsi="Arial" w:cs="Arial"/>
        </w:rPr>
        <w:t xml:space="preserve">Obveznik u </w:t>
      </w:r>
      <w:r w:rsidR="005E554D" w:rsidRPr="00132B5C">
        <w:rPr>
          <w:rFonts w:ascii="Arial" w:hAnsi="Arial" w:cs="Arial"/>
          <w:lang w:val="sr-Cyrl-BA"/>
        </w:rPr>
        <w:t xml:space="preserve"> svakodnevnom poslovanju i</w:t>
      </w:r>
      <w:r>
        <w:rPr>
          <w:rFonts w:ascii="Arial" w:hAnsi="Arial" w:cs="Arial"/>
        </w:rPr>
        <w:t xml:space="preserve"> u </w:t>
      </w:r>
      <w:r w:rsidR="005E554D" w:rsidRPr="00132B5C">
        <w:rPr>
          <w:rFonts w:ascii="Arial" w:hAnsi="Arial" w:cs="Arial"/>
          <w:lang w:val="sr-Cyrl-BA"/>
        </w:rPr>
        <w:t xml:space="preserve">odnosima sa klijentima,  </w:t>
      </w:r>
      <w:r>
        <w:rPr>
          <w:rFonts w:ascii="Arial" w:hAnsi="Arial" w:cs="Arial"/>
        </w:rPr>
        <w:t xml:space="preserve">obavezan je </w:t>
      </w:r>
      <w:r w:rsidR="005E554D" w:rsidRPr="00132B5C">
        <w:rPr>
          <w:rFonts w:ascii="Arial" w:hAnsi="Arial" w:cs="Arial"/>
          <w:lang w:val="sr-Cyrl-BA"/>
        </w:rPr>
        <w:t xml:space="preserve"> upoznati</w:t>
      </w:r>
      <w:r w:rsidR="009F7E6B">
        <w:rPr>
          <w:rFonts w:ascii="Arial" w:hAnsi="Arial" w:cs="Arial"/>
        </w:rPr>
        <w:t xml:space="preserve"> se sa </w:t>
      </w:r>
      <w:r w:rsidR="005E554D" w:rsidRPr="00132B5C">
        <w:rPr>
          <w:rFonts w:ascii="Arial" w:hAnsi="Arial" w:cs="Arial"/>
          <w:lang w:val="sr-Cyrl-BA"/>
        </w:rPr>
        <w:t xml:space="preserve"> </w:t>
      </w:r>
      <w:r w:rsidR="009F7E6B">
        <w:rPr>
          <w:rFonts w:ascii="Arial" w:hAnsi="Arial" w:cs="Arial"/>
        </w:rPr>
        <w:t xml:space="preserve">poslovnim </w:t>
      </w:r>
      <w:r w:rsidR="005E554D" w:rsidRPr="00132B5C">
        <w:rPr>
          <w:rFonts w:ascii="Arial" w:hAnsi="Arial" w:cs="Arial"/>
          <w:lang w:val="sr-Cyrl-BA"/>
        </w:rPr>
        <w:t xml:space="preserve"> aktivnosti</w:t>
      </w:r>
      <w:r w:rsidR="009F7E6B">
        <w:rPr>
          <w:rFonts w:ascii="Arial" w:hAnsi="Arial" w:cs="Arial"/>
        </w:rPr>
        <w:t>ma klijenta</w:t>
      </w:r>
      <w:r w:rsidR="005E554D" w:rsidRPr="00132B5C">
        <w:rPr>
          <w:rFonts w:ascii="Arial" w:hAnsi="Arial" w:cs="Arial"/>
          <w:lang w:val="sr-Cyrl-BA"/>
        </w:rPr>
        <w:t xml:space="preserve">, </w:t>
      </w:r>
      <w:r w:rsidR="009F7E6B">
        <w:rPr>
          <w:rFonts w:ascii="Arial" w:hAnsi="Arial" w:cs="Arial"/>
        </w:rPr>
        <w:t xml:space="preserve">odnosno </w:t>
      </w:r>
      <w:r w:rsidR="009F7E6B" w:rsidRPr="00132B5C">
        <w:rPr>
          <w:rFonts w:ascii="Arial" w:hAnsi="Arial" w:cs="Arial"/>
          <w:lang w:val="sr-Cyrl-BA"/>
        </w:rPr>
        <w:t>pribaviti bitne informacije i dokumentaciju o klijentovim poslovnim aktivnostima</w:t>
      </w:r>
      <w:r w:rsidR="009F7E6B">
        <w:rPr>
          <w:rFonts w:ascii="Arial" w:hAnsi="Arial" w:cs="Arial"/>
        </w:rPr>
        <w:t>,</w:t>
      </w:r>
      <w:r w:rsidR="005E554D" w:rsidRPr="00132B5C">
        <w:rPr>
          <w:rFonts w:ascii="Arial" w:hAnsi="Arial" w:cs="Arial"/>
          <w:lang w:val="sr-Cyrl-BA"/>
        </w:rPr>
        <w:t xml:space="preserve">razumjeti njihovo poslovanje, , </w:t>
      </w:r>
      <w:r w:rsidR="009F7E6B">
        <w:rPr>
          <w:rFonts w:ascii="Arial" w:hAnsi="Arial" w:cs="Arial"/>
        </w:rPr>
        <w:t xml:space="preserve">vrste </w:t>
      </w:r>
      <w:r w:rsidR="005E554D" w:rsidRPr="00132B5C">
        <w:rPr>
          <w:rFonts w:ascii="Arial" w:hAnsi="Arial" w:cs="Arial"/>
          <w:lang w:val="sr-Cyrl-BA"/>
        </w:rPr>
        <w:t>poslovn</w:t>
      </w:r>
      <w:r w:rsidR="009F7E6B">
        <w:rPr>
          <w:rFonts w:ascii="Arial" w:hAnsi="Arial" w:cs="Arial"/>
        </w:rPr>
        <w:t>ih</w:t>
      </w:r>
      <w:r w:rsidR="005E554D" w:rsidRPr="00132B5C">
        <w:rPr>
          <w:rFonts w:ascii="Arial" w:hAnsi="Arial" w:cs="Arial"/>
          <w:lang w:val="sr-Cyrl-BA"/>
        </w:rPr>
        <w:t xml:space="preserve"> odnos</w:t>
      </w:r>
      <w:r w:rsidR="009F7E6B">
        <w:rPr>
          <w:rFonts w:ascii="Arial" w:hAnsi="Arial" w:cs="Arial"/>
        </w:rPr>
        <w:t>a</w:t>
      </w:r>
      <w:r w:rsidR="003C1B9B">
        <w:rPr>
          <w:rFonts w:ascii="Arial" w:hAnsi="Arial" w:cs="Arial"/>
        </w:rPr>
        <w:t>, kao i</w:t>
      </w:r>
      <w:r w:rsidR="009F7E6B">
        <w:rPr>
          <w:rFonts w:ascii="Arial" w:hAnsi="Arial" w:cs="Arial"/>
        </w:rPr>
        <w:t xml:space="preserve"> </w:t>
      </w:r>
      <w:r w:rsidR="005E554D" w:rsidRPr="00132B5C">
        <w:rPr>
          <w:rFonts w:ascii="Arial" w:hAnsi="Arial" w:cs="Arial"/>
          <w:lang w:val="sr-Cyrl-BA"/>
        </w:rPr>
        <w:t xml:space="preserve"> izvore sredstava koja se koriste u </w:t>
      </w:r>
      <w:r w:rsidR="009F7E6B">
        <w:rPr>
          <w:rFonts w:ascii="Arial" w:hAnsi="Arial" w:cs="Arial"/>
        </w:rPr>
        <w:t>poslovanju</w:t>
      </w:r>
      <w:r w:rsidR="005E554D" w:rsidRPr="00132B5C">
        <w:rPr>
          <w:rFonts w:ascii="Arial" w:hAnsi="Arial" w:cs="Arial"/>
          <w:lang w:val="sr-Cyrl-BA"/>
        </w:rPr>
        <w:t xml:space="preserve">. Obveznik je dužan da: </w:t>
      </w:r>
    </w:p>
    <w:p w14:paraId="05BB0089" w14:textId="05F97AA0" w:rsidR="005E554D" w:rsidRPr="00FD6642" w:rsidRDefault="00FD6642" w:rsidP="00FD6642">
      <w:pPr>
        <w:autoSpaceDE w:val="0"/>
        <w:autoSpaceDN w:val="0"/>
        <w:adjustRightInd w:val="0"/>
        <w:spacing w:after="120" w:line="240" w:lineRule="auto"/>
        <w:ind w:firstLine="360"/>
        <w:jc w:val="both"/>
        <w:rPr>
          <w:rFonts w:ascii="Arial" w:hAnsi="Arial" w:cs="Arial"/>
        </w:rPr>
      </w:pPr>
      <w:r>
        <w:rPr>
          <w:rFonts w:ascii="Arial" w:hAnsi="Arial" w:cs="Arial"/>
        </w:rPr>
        <w:t xml:space="preserve">a) </w:t>
      </w:r>
      <w:r w:rsidR="005E554D" w:rsidRPr="00132B5C">
        <w:rPr>
          <w:rFonts w:ascii="Arial" w:hAnsi="Arial" w:cs="Arial"/>
          <w:lang w:val="sr-Cyrl-BA"/>
        </w:rPr>
        <w:t>prati da li su aktivnosti klijenta u skladu sa svrhom i namjenom poslovnog odnosa uspostavljenog između klijenta i obveznika</w:t>
      </w:r>
      <w:r>
        <w:rPr>
          <w:rFonts w:ascii="Arial" w:hAnsi="Arial" w:cs="Arial"/>
        </w:rPr>
        <w:t>;</w:t>
      </w:r>
      <w:r w:rsidR="005E554D" w:rsidRPr="00132B5C">
        <w:rPr>
          <w:rFonts w:ascii="Arial" w:hAnsi="Arial" w:cs="Arial"/>
          <w:lang w:val="sr-Cyrl-BA"/>
        </w:rPr>
        <w:t xml:space="preserve"> u slučaju pravnih lica upozna</w:t>
      </w:r>
      <w:r>
        <w:rPr>
          <w:rFonts w:ascii="Arial" w:hAnsi="Arial" w:cs="Arial"/>
        </w:rPr>
        <w:t>ti</w:t>
      </w:r>
      <w:r w:rsidR="005E554D" w:rsidRPr="00132B5C">
        <w:rPr>
          <w:rFonts w:ascii="Arial" w:hAnsi="Arial" w:cs="Arial"/>
          <w:lang w:val="sr-Cyrl-BA"/>
        </w:rPr>
        <w:t xml:space="preserve"> vlasničku strukturu pravnog lica (stvarnog vlasnika), ovlaš</w:t>
      </w:r>
      <w:r>
        <w:rPr>
          <w:rFonts w:ascii="Arial" w:hAnsi="Arial" w:cs="Arial"/>
        </w:rPr>
        <w:t>t</w:t>
      </w:r>
      <w:r w:rsidR="005E554D" w:rsidRPr="00132B5C">
        <w:rPr>
          <w:rFonts w:ascii="Arial" w:hAnsi="Arial" w:cs="Arial"/>
          <w:lang w:val="sr-Cyrl-BA"/>
        </w:rPr>
        <w:t>enog zakonskog zastupnika i sve one koji su ovlaš</w:t>
      </w:r>
      <w:r>
        <w:rPr>
          <w:rFonts w:ascii="Arial" w:hAnsi="Arial" w:cs="Arial"/>
        </w:rPr>
        <w:t>t</w:t>
      </w:r>
      <w:r w:rsidR="005E554D" w:rsidRPr="00132B5C">
        <w:rPr>
          <w:rFonts w:ascii="Arial" w:hAnsi="Arial" w:cs="Arial"/>
          <w:lang w:val="sr-Cyrl-BA"/>
        </w:rPr>
        <w:t xml:space="preserve">eni da djeluju u ime i za račun pravnog lica, </w:t>
      </w:r>
    </w:p>
    <w:p w14:paraId="72104A27" w14:textId="44235116" w:rsidR="005E554D" w:rsidRPr="00132B5C" w:rsidRDefault="00FD6642" w:rsidP="005E554D">
      <w:pPr>
        <w:autoSpaceDE w:val="0"/>
        <w:autoSpaceDN w:val="0"/>
        <w:adjustRightInd w:val="0"/>
        <w:spacing w:before="120" w:after="120" w:line="240" w:lineRule="auto"/>
        <w:ind w:firstLine="360"/>
        <w:jc w:val="both"/>
        <w:rPr>
          <w:rFonts w:ascii="Arial" w:hAnsi="Arial" w:cs="Arial"/>
          <w:lang w:val="sr-Cyrl-BA"/>
        </w:rPr>
      </w:pPr>
      <w:r>
        <w:rPr>
          <w:rFonts w:ascii="Arial" w:hAnsi="Arial" w:cs="Arial"/>
        </w:rPr>
        <w:t xml:space="preserve">b) </w:t>
      </w:r>
      <w:r w:rsidR="005E554D" w:rsidRPr="00132B5C">
        <w:rPr>
          <w:rFonts w:ascii="Arial" w:hAnsi="Arial" w:cs="Arial"/>
          <w:lang w:val="sr-Cyrl-BA"/>
        </w:rPr>
        <w:t xml:space="preserve">obaveže svoje klijente da mu na vrijeme dostavljaju informacije i dokumentaciju o očekivanim i namjeravanim promjenama oblika i obavljanja svojih poslovnih aktivnosti, </w:t>
      </w:r>
    </w:p>
    <w:p w14:paraId="75F9B7D2" w14:textId="67AA959C" w:rsidR="005E554D" w:rsidRPr="00132B5C" w:rsidRDefault="00FD6642" w:rsidP="005E554D">
      <w:pPr>
        <w:autoSpaceDE w:val="0"/>
        <w:autoSpaceDN w:val="0"/>
        <w:adjustRightInd w:val="0"/>
        <w:spacing w:before="120" w:after="120" w:line="240" w:lineRule="auto"/>
        <w:ind w:firstLine="360"/>
        <w:jc w:val="both"/>
        <w:rPr>
          <w:rFonts w:ascii="Arial" w:hAnsi="Arial" w:cs="Arial"/>
          <w:lang w:val="sr-Cyrl-BA"/>
        </w:rPr>
      </w:pPr>
      <w:r>
        <w:rPr>
          <w:rFonts w:ascii="Arial" w:hAnsi="Arial" w:cs="Arial"/>
        </w:rPr>
        <w:t xml:space="preserve">c) </w:t>
      </w:r>
      <w:r w:rsidR="005E554D" w:rsidRPr="00132B5C">
        <w:rPr>
          <w:rFonts w:ascii="Arial" w:hAnsi="Arial" w:cs="Arial"/>
          <w:lang w:val="sr-Cyrl-BA"/>
        </w:rPr>
        <w:t xml:space="preserve">osigura da dokumentacija, podaci i informacije prikupljeni u okviru procesa identifikacije, verifikacije i praćenja budu ažurni i relevantni, </w:t>
      </w:r>
      <w:r>
        <w:rPr>
          <w:rFonts w:ascii="Arial" w:hAnsi="Arial" w:cs="Arial"/>
        </w:rPr>
        <w:t xml:space="preserve">na način da kontinuirano </w:t>
      </w:r>
      <w:r w:rsidR="005E554D" w:rsidRPr="00132B5C">
        <w:rPr>
          <w:rFonts w:ascii="Arial" w:hAnsi="Arial" w:cs="Arial"/>
          <w:lang w:val="sr-Cyrl-BA"/>
        </w:rPr>
        <w:t>vrši uvid u postojeće evidencije,</w:t>
      </w:r>
      <w:r>
        <w:rPr>
          <w:rFonts w:ascii="Arial" w:hAnsi="Arial" w:cs="Arial"/>
        </w:rPr>
        <w:t xml:space="preserve"> naročito kada su u pitanju </w:t>
      </w:r>
      <w:r w:rsidR="005E554D" w:rsidRPr="00132B5C">
        <w:rPr>
          <w:rFonts w:ascii="Arial" w:hAnsi="Arial" w:cs="Arial"/>
          <w:lang w:val="sr-Cyrl-BA"/>
        </w:rPr>
        <w:t xml:space="preserve"> klijen</w:t>
      </w:r>
      <w:r>
        <w:rPr>
          <w:rFonts w:ascii="Arial" w:hAnsi="Arial" w:cs="Arial"/>
        </w:rPr>
        <w:t>ti</w:t>
      </w:r>
      <w:r w:rsidR="005E554D" w:rsidRPr="00132B5C">
        <w:rPr>
          <w:rFonts w:ascii="Arial" w:hAnsi="Arial" w:cs="Arial"/>
          <w:lang w:val="sr-Cyrl-BA"/>
        </w:rPr>
        <w:t xml:space="preserve"> visokog rizika i </w:t>
      </w:r>
    </w:p>
    <w:p w14:paraId="080DE4A9" w14:textId="764D1FA2" w:rsidR="005E554D" w:rsidRPr="00132B5C" w:rsidRDefault="00211BDF" w:rsidP="005E554D">
      <w:pPr>
        <w:autoSpaceDE w:val="0"/>
        <w:autoSpaceDN w:val="0"/>
        <w:adjustRightInd w:val="0"/>
        <w:spacing w:before="120" w:after="120" w:line="240" w:lineRule="auto"/>
        <w:ind w:firstLine="360"/>
        <w:jc w:val="both"/>
        <w:rPr>
          <w:rFonts w:ascii="Arial" w:hAnsi="Arial" w:cs="Arial"/>
          <w:lang w:val="sr-Cyrl-BA"/>
        </w:rPr>
      </w:pPr>
      <w:r>
        <w:rPr>
          <w:rFonts w:ascii="Arial" w:hAnsi="Arial" w:cs="Arial"/>
        </w:rPr>
        <w:t xml:space="preserve">d) </w:t>
      </w:r>
      <w:r w:rsidR="005E554D" w:rsidRPr="00132B5C">
        <w:rPr>
          <w:rFonts w:ascii="Arial" w:hAnsi="Arial" w:cs="Arial"/>
          <w:lang w:val="sr-Cyrl-BA"/>
        </w:rPr>
        <w:t xml:space="preserve">posebnu pažnju posveti dobro poznatim klijentima, politički eksponiranim licima, te javnim ličnostima i da osigura da njihovo eventualno nezakonito ili sumnjivo poslovanje ne ugrozi reputaciju obveznika. </w:t>
      </w:r>
    </w:p>
    <w:p w14:paraId="2D42F615" w14:textId="77777777" w:rsidR="00CE7CD8" w:rsidRPr="004D419D" w:rsidRDefault="00CE7CD8" w:rsidP="004D419D">
      <w:pPr>
        <w:autoSpaceDE w:val="0"/>
        <w:autoSpaceDN w:val="0"/>
        <w:adjustRightInd w:val="0"/>
        <w:spacing w:before="120" w:after="120" w:line="240" w:lineRule="auto"/>
        <w:jc w:val="center"/>
        <w:rPr>
          <w:rFonts w:ascii="Arial" w:hAnsi="Arial" w:cs="Arial"/>
          <w:b/>
          <w:bCs/>
        </w:rPr>
      </w:pPr>
      <w:r w:rsidRPr="004D419D">
        <w:rPr>
          <w:rFonts w:ascii="Arial" w:hAnsi="Arial" w:cs="Arial"/>
          <w:b/>
          <w:bCs/>
        </w:rPr>
        <w:t>Neuobičajene transakcije</w:t>
      </w:r>
    </w:p>
    <w:p w14:paraId="7CE73E5F" w14:textId="77777777" w:rsidR="00CE7CD8" w:rsidRPr="004D419D" w:rsidRDefault="00CE7CD8" w:rsidP="004D419D">
      <w:pPr>
        <w:autoSpaceDE w:val="0"/>
        <w:autoSpaceDN w:val="0"/>
        <w:adjustRightInd w:val="0"/>
        <w:spacing w:before="120" w:after="120" w:line="240" w:lineRule="auto"/>
        <w:jc w:val="center"/>
        <w:rPr>
          <w:rFonts w:ascii="Arial" w:hAnsi="Arial" w:cs="Arial"/>
          <w:b/>
          <w:bCs/>
        </w:rPr>
      </w:pPr>
      <w:r w:rsidRPr="004D419D">
        <w:rPr>
          <w:rFonts w:ascii="Arial" w:hAnsi="Arial" w:cs="Arial"/>
          <w:b/>
          <w:bCs/>
        </w:rPr>
        <w:t xml:space="preserve">Član 23. </w:t>
      </w:r>
    </w:p>
    <w:p w14:paraId="4E50ABEF" w14:textId="23839C89" w:rsidR="00CE7CD8" w:rsidRPr="00132B5C" w:rsidRDefault="00CE7CD8">
      <w:pPr>
        <w:pStyle w:val="ListParagraph"/>
        <w:numPr>
          <w:ilvl w:val="2"/>
          <w:numId w:val="35"/>
        </w:numPr>
        <w:autoSpaceDE w:val="0"/>
        <w:autoSpaceDN w:val="0"/>
        <w:adjustRightInd w:val="0"/>
        <w:spacing w:before="240" w:after="120" w:line="240" w:lineRule="auto"/>
        <w:ind w:left="0" w:firstLine="357"/>
        <w:contextualSpacing w:val="0"/>
        <w:jc w:val="both"/>
        <w:rPr>
          <w:rFonts w:ascii="Arial" w:hAnsi="Arial" w:cs="Arial"/>
          <w:lang w:val="sr-Cyrl-BA"/>
        </w:rPr>
      </w:pPr>
      <w:r w:rsidRPr="00132B5C">
        <w:rPr>
          <w:rFonts w:ascii="Arial" w:hAnsi="Arial" w:cs="Arial"/>
          <w:lang w:val="sr-Cyrl-BA"/>
        </w:rPr>
        <w:t xml:space="preserve">Obveznik je dužan uspostaviti sveobuhvatnu kontrolu, odnosno vršiti provjeru klijenata i transakcija, koju čine: složenost, neuobičajeno visok iznos, neuobičajeno povezane transakcije, </w:t>
      </w:r>
      <w:r w:rsidR="00602BB2" w:rsidRPr="00132B5C">
        <w:rPr>
          <w:rFonts w:ascii="Arial" w:hAnsi="Arial" w:cs="Arial"/>
          <w:lang w:val="sr-Cyrl-BA"/>
        </w:rPr>
        <w:t>odnosno nisu usaglašene ili su nesrazmjerne uobičajenom, očekivanom poslovanju klijenta</w:t>
      </w:r>
      <w:r w:rsidR="00602BB2">
        <w:rPr>
          <w:rFonts w:ascii="Arial" w:hAnsi="Arial" w:cs="Arial"/>
        </w:rPr>
        <w:t xml:space="preserve"> ili je </w:t>
      </w:r>
      <w:r w:rsidRPr="00132B5C">
        <w:rPr>
          <w:rFonts w:ascii="Arial" w:hAnsi="Arial" w:cs="Arial"/>
          <w:lang w:val="sr-Cyrl-BA"/>
        </w:rPr>
        <w:t>nepovoljan prijevremeni otkup</w:t>
      </w:r>
      <w:r w:rsidR="00602BB2">
        <w:rPr>
          <w:rFonts w:ascii="Arial" w:hAnsi="Arial" w:cs="Arial"/>
        </w:rPr>
        <w:t>.</w:t>
      </w:r>
      <w:r w:rsidRPr="00132B5C">
        <w:rPr>
          <w:rFonts w:ascii="Arial" w:hAnsi="Arial" w:cs="Arial"/>
          <w:lang w:val="sr-Cyrl-BA"/>
        </w:rPr>
        <w:t xml:space="preserve"> </w:t>
      </w:r>
    </w:p>
    <w:p w14:paraId="07E0DF8C" w14:textId="371995C2" w:rsidR="00CE7CD8" w:rsidRPr="00132B5C" w:rsidRDefault="00CE7CD8">
      <w:pPr>
        <w:pStyle w:val="ListParagraph"/>
        <w:numPr>
          <w:ilvl w:val="2"/>
          <w:numId w:val="35"/>
        </w:numPr>
        <w:autoSpaceDE w:val="0"/>
        <w:autoSpaceDN w:val="0"/>
        <w:adjustRightInd w:val="0"/>
        <w:spacing w:after="120" w:line="240" w:lineRule="auto"/>
        <w:ind w:left="0" w:firstLine="360"/>
        <w:contextualSpacing w:val="0"/>
        <w:jc w:val="both"/>
        <w:rPr>
          <w:rFonts w:ascii="Arial" w:hAnsi="Arial" w:cs="Arial"/>
          <w:lang w:val="sr-Cyrl-BA"/>
        </w:rPr>
      </w:pPr>
      <w:r w:rsidRPr="00132B5C">
        <w:rPr>
          <w:rFonts w:ascii="Arial" w:hAnsi="Arial" w:cs="Arial"/>
          <w:lang w:val="sr-Cyrl-BA"/>
        </w:rPr>
        <w:t>Obveznik je dužan da zahtijeva od klijenata objašnjenje za svaku uočenu značajniju promjenu ponašanja</w:t>
      </w:r>
      <w:r w:rsidR="00D95BFE">
        <w:rPr>
          <w:rFonts w:ascii="Arial" w:hAnsi="Arial" w:cs="Arial"/>
        </w:rPr>
        <w:t>.</w:t>
      </w:r>
      <w:r w:rsidRPr="00132B5C">
        <w:rPr>
          <w:rFonts w:ascii="Arial" w:hAnsi="Arial" w:cs="Arial"/>
          <w:lang w:val="sr-Cyrl-BA"/>
        </w:rPr>
        <w:t xml:space="preserve"> </w:t>
      </w:r>
    </w:p>
    <w:p w14:paraId="58ECAAAA" w14:textId="58A87366" w:rsidR="00CE7CD8" w:rsidRPr="00132B5C" w:rsidRDefault="00CE7CD8">
      <w:pPr>
        <w:pStyle w:val="ListParagraph"/>
        <w:numPr>
          <w:ilvl w:val="2"/>
          <w:numId w:val="35"/>
        </w:numPr>
        <w:autoSpaceDE w:val="0"/>
        <w:autoSpaceDN w:val="0"/>
        <w:adjustRightInd w:val="0"/>
        <w:spacing w:after="120" w:line="240" w:lineRule="auto"/>
        <w:ind w:left="0" w:firstLine="360"/>
        <w:contextualSpacing w:val="0"/>
        <w:jc w:val="both"/>
        <w:rPr>
          <w:rFonts w:ascii="Arial" w:hAnsi="Arial" w:cs="Arial"/>
          <w:lang w:val="sr-Cyrl-BA"/>
        </w:rPr>
      </w:pPr>
      <w:r w:rsidRPr="00132B5C">
        <w:rPr>
          <w:rFonts w:ascii="Arial" w:hAnsi="Arial" w:cs="Arial"/>
          <w:lang w:val="sr-Cyrl-BA"/>
        </w:rPr>
        <w:t>U slučaju da klijenti ne mogu dati ili daju neuvjerljivo i neargumentovano objašnjenje obveznik takvo ponašanje treba da smatra sumnjivim i da aktivira dodatne mjere za detaljnije istraživanje</w:t>
      </w:r>
      <w:r w:rsidR="00A26C70">
        <w:rPr>
          <w:rFonts w:ascii="Arial" w:hAnsi="Arial" w:cs="Arial"/>
        </w:rPr>
        <w:t>,</w:t>
      </w:r>
      <w:r w:rsidRPr="00132B5C">
        <w:rPr>
          <w:rFonts w:ascii="Arial" w:hAnsi="Arial" w:cs="Arial"/>
          <w:lang w:val="sr-Cyrl-BA"/>
        </w:rPr>
        <w:t xml:space="preserve"> uključujući i slanje izvještaja o sumnjivim aktivnostima klijenta FOO-u. </w:t>
      </w:r>
    </w:p>
    <w:p w14:paraId="0A5C2D6D" w14:textId="12D6E86A" w:rsidR="00CE7CD8" w:rsidRPr="00132B5C" w:rsidRDefault="00CE7CD8">
      <w:pPr>
        <w:pStyle w:val="ListParagraph"/>
        <w:numPr>
          <w:ilvl w:val="2"/>
          <w:numId w:val="35"/>
        </w:numPr>
        <w:autoSpaceDE w:val="0"/>
        <w:autoSpaceDN w:val="0"/>
        <w:adjustRightInd w:val="0"/>
        <w:spacing w:after="120" w:line="240" w:lineRule="auto"/>
        <w:ind w:left="0" w:firstLine="360"/>
        <w:contextualSpacing w:val="0"/>
        <w:jc w:val="both"/>
        <w:rPr>
          <w:rFonts w:ascii="Arial" w:hAnsi="Arial" w:cs="Arial"/>
          <w:lang w:val="sr-Cyrl-BA"/>
        </w:rPr>
      </w:pPr>
      <w:r w:rsidRPr="00132B5C">
        <w:rPr>
          <w:rFonts w:ascii="Arial" w:hAnsi="Arial" w:cs="Arial"/>
          <w:lang w:val="sr-Cyrl-BA"/>
        </w:rPr>
        <w:t xml:space="preserve">Obveznik je, u vezi sa klijentima i transakcijama odnosno sredstvima iz stava </w:t>
      </w:r>
      <w:r w:rsidR="001D6807">
        <w:rPr>
          <w:rFonts w:ascii="Arial" w:hAnsi="Arial" w:cs="Arial"/>
        </w:rPr>
        <w:t>(</w:t>
      </w:r>
      <w:r w:rsidRPr="00132B5C">
        <w:rPr>
          <w:rFonts w:ascii="Arial" w:hAnsi="Arial" w:cs="Arial"/>
          <w:lang w:val="sr-Cyrl-BA"/>
        </w:rPr>
        <w:t>1</w:t>
      </w:r>
      <w:r w:rsidR="001D6807">
        <w:rPr>
          <w:rFonts w:ascii="Arial" w:hAnsi="Arial" w:cs="Arial"/>
        </w:rPr>
        <w:t xml:space="preserve">) </w:t>
      </w:r>
      <w:r w:rsidRPr="00132B5C">
        <w:rPr>
          <w:rFonts w:ascii="Arial" w:hAnsi="Arial" w:cs="Arial"/>
          <w:lang w:val="sr-Cyrl-BA"/>
        </w:rPr>
        <w:t xml:space="preserve">ovog </w:t>
      </w:r>
      <w:r w:rsidR="001D6807">
        <w:rPr>
          <w:rFonts w:ascii="Arial" w:hAnsi="Arial" w:cs="Arial"/>
        </w:rPr>
        <w:t>člana</w:t>
      </w:r>
      <w:r w:rsidRPr="00132B5C">
        <w:rPr>
          <w:rFonts w:ascii="Arial" w:hAnsi="Arial" w:cs="Arial"/>
          <w:lang w:val="sr-Cyrl-BA"/>
        </w:rPr>
        <w:t>, dužan najmanje provjeriti podatke o izvoru sredstava i djelatnosti klijenta i predviđenoj prirodi poslovnog odnosa s klijentom i ako ne utvrdi da se radi o sumnjivoj transakciji, o tome sačiniti službenu zabilješku u pisanoj ili elektronskoj formi, koj</w:t>
      </w:r>
      <w:r w:rsidR="00466C76">
        <w:rPr>
          <w:rFonts w:ascii="Arial" w:hAnsi="Arial" w:cs="Arial"/>
        </w:rPr>
        <w:t xml:space="preserve">a se </w:t>
      </w:r>
      <w:r w:rsidRPr="00132B5C">
        <w:rPr>
          <w:rFonts w:ascii="Arial" w:hAnsi="Arial" w:cs="Arial"/>
          <w:lang w:val="sr-Cyrl-BA"/>
        </w:rPr>
        <w:t xml:space="preserve"> </w:t>
      </w:r>
      <w:r w:rsidR="00466C76">
        <w:rPr>
          <w:rFonts w:ascii="Arial" w:hAnsi="Arial" w:cs="Arial"/>
        </w:rPr>
        <w:t>arhivira</w:t>
      </w:r>
      <w:r w:rsidRPr="00132B5C">
        <w:rPr>
          <w:rFonts w:ascii="Arial" w:hAnsi="Arial" w:cs="Arial"/>
          <w:lang w:val="sr-Cyrl-BA"/>
        </w:rPr>
        <w:t xml:space="preserve"> kako bi bila dostupna na zahtjev FOO-a i Agencije</w:t>
      </w:r>
      <w:r w:rsidR="001D6807">
        <w:rPr>
          <w:rFonts w:ascii="Arial" w:hAnsi="Arial" w:cs="Arial"/>
        </w:rPr>
        <w:t xml:space="preserve"> za nadzor</w:t>
      </w:r>
      <w:r w:rsidRPr="00132B5C">
        <w:rPr>
          <w:rFonts w:ascii="Arial" w:hAnsi="Arial" w:cs="Arial"/>
          <w:lang w:val="sr-Cyrl-BA"/>
        </w:rPr>
        <w:t xml:space="preserve">. </w:t>
      </w:r>
    </w:p>
    <w:p w14:paraId="0D477722" w14:textId="77777777" w:rsidR="00CE7CD8" w:rsidRPr="00132B5C" w:rsidRDefault="00CE7CD8">
      <w:pPr>
        <w:pStyle w:val="ListParagraph"/>
        <w:numPr>
          <w:ilvl w:val="2"/>
          <w:numId w:val="35"/>
        </w:numPr>
        <w:autoSpaceDE w:val="0"/>
        <w:autoSpaceDN w:val="0"/>
        <w:adjustRightInd w:val="0"/>
        <w:spacing w:after="120" w:line="240" w:lineRule="auto"/>
        <w:ind w:left="0" w:firstLine="360"/>
        <w:contextualSpacing w:val="0"/>
        <w:jc w:val="both"/>
        <w:rPr>
          <w:rFonts w:ascii="Arial" w:hAnsi="Arial" w:cs="Arial"/>
          <w:lang w:val="sr-Cyrl-BA"/>
        </w:rPr>
      </w:pPr>
      <w:r w:rsidRPr="00132B5C">
        <w:rPr>
          <w:rFonts w:ascii="Arial" w:hAnsi="Arial" w:cs="Arial"/>
          <w:lang w:val="sr-Cyrl-BA"/>
        </w:rPr>
        <w:t>Neobična i neuobičajena ponašanja koja čine osnov za sumnju, pored ostalih, su</w:t>
      </w:r>
      <w:r w:rsidRPr="00132B5C">
        <w:rPr>
          <w:rFonts w:ascii="Arial" w:hAnsi="Arial" w:cs="Arial"/>
          <w:color w:val="44546A" w:themeColor="text2"/>
          <w:lang w:val="sr-Cyrl-BA"/>
        </w:rPr>
        <w:t>:</w:t>
      </w:r>
    </w:p>
    <w:p w14:paraId="09B2003D" w14:textId="263F87BA" w:rsidR="00CE7CD8" w:rsidRPr="00132B5C" w:rsidRDefault="00280C64" w:rsidP="00CE7CD8">
      <w:pPr>
        <w:autoSpaceDE w:val="0"/>
        <w:autoSpaceDN w:val="0"/>
        <w:adjustRightInd w:val="0"/>
        <w:spacing w:after="120" w:line="240" w:lineRule="auto"/>
        <w:ind w:firstLine="360"/>
        <w:jc w:val="both"/>
        <w:rPr>
          <w:rFonts w:ascii="Arial" w:hAnsi="Arial" w:cs="Arial"/>
          <w:lang w:val="sr-Cyrl-BA"/>
        </w:rPr>
      </w:pPr>
      <w:r>
        <w:rPr>
          <w:rFonts w:ascii="Arial" w:hAnsi="Arial" w:cs="Arial"/>
        </w:rPr>
        <w:lastRenderedPageBreak/>
        <w:t>a)</w:t>
      </w:r>
      <w:r w:rsidR="00CE7CD8" w:rsidRPr="00132B5C">
        <w:rPr>
          <w:rFonts w:ascii="Arial" w:hAnsi="Arial" w:cs="Arial"/>
          <w:lang w:val="sr-Cyrl-BA"/>
        </w:rPr>
        <w:t xml:space="preserve"> neočekivana promjena u finansijskom ponašanju klijenta koja se ne može objasniti poslovnim ili finansijskim motivima, </w:t>
      </w:r>
    </w:p>
    <w:p w14:paraId="0CBFD012" w14:textId="0FED025B" w:rsidR="00CE7CD8" w:rsidRPr="00132B5C" w:rsidRDefault="00280C64" w:rsidP="00CE7CD8">
      <w:pPr>
        <w:autoSpaceDE w:val="0"/>
        <w:autoSpaceDN w:val="0"/>
        <w:adjustRightInd w:val="0"/>
        <w:spacing w:after="120" w:line="240" w:lineRule="auto"/>
        <w:ind w:firstLine="360"/>
        <w:jc w:val="both"/>
        <w:rPr>
          <w:rFonts w:ascii="Arial" w:hAnsi="Arial" w:cs="Arial"/>
          <w:lang w:val="sr-Cyrl-BA"/>
        </w:rPr>
      </w:pPr>
      <w:r>
        <w:rPr>
          <w:rFonts w:ascii="Arial" w:hAnsi="Arial" w:cs="Arial"/>
        </w:rPr>
        <w:t>b)</w:t>
      </w:r>
      <w:r w:rsidR="00CE7CD8" w:rsidRPr="00132B5C">
        <w:rPr>
          <w:rFonts w:ascii="Arial" w:hAnsi="Arial" w:cs="Arial"/>
          <w:lang w:val="sr-Cyrl-BA"/>
        </w:rPr>
        <w:t xml:space="preserve"> neočekivana pojava novog lica, posla i/ili geografskog područja koja odstupa od već poznatog načina i vrste poslovanja, poslovne i finansijske mreže klijenta o kojima je obveznik upoznat, </w:t>
      </w:r>
    </w:p>
    <w:p w14:paraId="0A7D6BE7" w14:textId="117B8FBB" w:rsidR="00CE7CD8" w:rsidRPr="000443D3" w:rsidRDefault="00280C64" w:rsidP="000443D3">
      <w:pPr>
        <w:autoSpaceDE w:val="0"/>
        <w:autoSpaceDN w:val="0"/>
        <w:adjustRightInd w:val="0"/>
        <w:spacing w:after="120" w:line="240" w:lineRule="auto"/>
        <w:ind w:firstLine="360"/>
        <w:jc w:val="both"/>
        <w:rPr>
          <w:rFonts w:ascii="Arial" w:hAnsi="Arial" w:cs="Arial"/>
        </w:rPr>
      </w:pPr>
      <w:r>
        <w:rPr>
          <w:rFonts w:ascii="Arial" w:hAnsi="Arial" w:cs="Arial"/>
        </w:rPr>
        <w:t xml:space="preserve">c) </w:t>
      </w:r>
      <w:r w:rsidR="00CE7CD8" w:rsidRPr="00132B5C">
        <w:rPr>
          <w:rFonts w:ascii="Arial" w:hAnsi="Arial" w:cs="Arial"/>
          <w:lang w:val="sr-Cyrl-BA"/>
        </w:rPr>
        <w:t xml:space="preserve"> neuobičajeno ili naizgled nepovoljan prijevremeni otkup osiguranja, </w:t>
      </w:r>
    </w:p>
    <w:p w14:paraId="08A1254F" w14:textId="233EBF9B" w:rsidR="00CE7CD8" w:rsidRPr="00132B5C" w:rsidRDefault="00280C64" w:rsidP="00CE7CD8">
      <w:pPr>
        <w:autoSpaceDE w:val="0"/>
        <w:autoSpaceDN w:val="0"/>
        <w:adjustRightInd w:val="0"/>
        <w:spacing w:after="120" w:line="240" w:lineRule="auto"/>
        <w:ind w:left="360"/>
        <w:jc w:val="both"/>
        <w:rPr>
          <w:rFonts w:ascii="Arial" w:hAnsi="Arial" w:cs="Arial"/>
          <w:lang w:val="sr-Cyrl-BA"/>
        </w:rPr>
      </w:pPr>
      <w:r>
        <w:rPr>
          <w:rFonts w:ascii="Arial" w:hAnsi="Arial" w:cs="Arial"/>
        </w:rPr>
        <w:t>d)</w:t>
      </w:r>
      <w:r w:rsidR="00CE7CD8" w:rsidRPr="00132B5C">
        <w:rPr>
          <w:rFonts w:ascii="Arial" w:hAnsi="Arial" w:cs="Arial"/>
          <w:lang w:val="sr-Cyrl-BA"/>
        </w:rPr>
        <w:t xml:space="preserve"> ukoliko je plaćanje izvršeno prije nego što je zahtjev obrađen i rizik prihvaćen,</w:t>
      </w:r>
    </w:p>
    <w:p w14:paraId="2920F781" w14:textId="4759974C" w:rsidR="00CE7CD8" w:rsidRPr="00132B5C" w:rsidRDefault="00280C64" w:rsidP="00CE7CD8">
      <w:pPr>
        <w:autoSpaceDE w:val="0"/>
        <w:autoSpaceDN w:val="0"/>
        <w:adjustRightInd w:val="0"/>
        <w:spacing w:after="120" w:line="240" w:lineRule="auto"/>
        <w:ind w:firstLine="360"/>
        <w:jc w:val="both"/>
        <w:rPr>
          <w:rFonts w:ascii="Arial" w:hAnsi="Arial" w:cs="Arial"/>
          <w:lang w:val="sr-Cyrl-BA"/>
        </w:rPr>
      </w:pPr>
      <w:r>
        <w:rPr>
          <w:rFonts w:ascii="Arial" w:hAnsi="Arial" w:cs="Arial"/>
        </w:rPr>
        <w:t>e)</w:t>
      </w:r>
      <w:r w:rsidR="00CE7CD8" w:rsidRPr="00132B5C">
        <w:rPr>
          <w:rFonts w:ascii="Arial" w:hAnsi="Arial" w:cs="Arial"/>
          <w:lang w:val="sr-Cyrl-BA"/>
        </w:rPr>
        <w:t xml:space="preserve"> neobično angažovanje posrednika u toku neke uobičajene transakcije ili finansijske aktivnosti (npr. isplata posredniku neuobičajeno visoke provizije, koja nije ugovorena),</w:t>
      </w:r>
    </w:p>
    <w:p w14:paraId="70C3E55B" w14:textId="5E6EE3B5" w:rsidR="00CE7CD8" w:rsidRPr="00132B5C" w:rsidRDefault="00280C64" w:rsidP="00CE7CD8">
      <w:pPr>
        <w:autoSpaceDE w:val="0"/>
        <w:autoSpaceDN w:val="0"/>
        <w:adjustRightInd w:val="0"/>
        <w:spacing w:after="120" w:line="240" w:lineRule="auto"/>
        <w:ind w:left="360"/>
        <w:jc w:val="both"/>
        <w:rPr>
          <w:rFonts w:ascii="Arial" w:hAnsi="Arial" w:cs="Arial"/>
          <w:lang w:val="sr-Cyrl-BA"/>
        </w:rPr>
      </w:pPr>
      <w:r>
        <w:rPr>
          <w:rFonts w:ascii="Arial" w:hAnsi="Arial" w:cs="Arial"/>
        </w:rPr>
        <w:t>f)</w:t>
      </w:r>
      <w:r w:rsidR="00CE7CD8" w:rsidRPr="00132B5C">
        <w:rPr>
          <w:rFonts w:ascii="Arial" w:hAnsi="Arial" w:cs="Arial"/>
          <w:lang w:val="sr-Cyrl-BA"/>
        </w:rPr>
        <w:t xml:space="preserve"> objašnjenje transakcije od strane klijenta nije uvjerljivo i izgleda lažno, </w:t>
      </w:r>
    </w:p>
    <w:p w14:paraId="2642B791" w14:textId="5227A6C9" w:rsidR="00CE7CD8" w:rsidRPr="00132B5C" w:rsidRDefault="00C75FE3" w:rsidP="00CE7CD8">
      <w:pPr>
        <w:autoSpaceDE w:val="0"/>
        <w:autoSpaceDN w:val="0"/>
        <w:adjustRightInd w:val="0"/>
        <w:spacing w:after="120" w:line="240" w:lineRule="auto"/>
        <w:ind w:firstLine="360"/>
        <w:jc w:val="both"/>
        <w:rPr>
          <w:rFonts w:ascii="Arial" w:hAnsi="Arial" w:cs="Arial"/>
          <w:lang w:val="sr-Cyrl-BA"/>
        </w:rPr>
      </w:pPr>
      <w:r>
        <w:rPr>
          <w:rFonts w:ascii="Arial" w:hAnsi="Arial" w:cs="Arial"/>
        </w:rPr>
        <w:t>g)</w:t>
      </w:r>
      <w:r w:rsidR="00CE7CD8" w:rsidRPr="00132B5C">
        <w:rPr>
          <w:rFonts w:ascii="Arial" w:hAnsi="Arial" w:cs="Arial"/>
          <w:lang w:val="sr-Cyrl-BA"/>
        </w:rPr>
        <w:t xml:space="preserve"> kada se učestalo ponavljaju transakcije u iznosima koji su nešto ispod iznosa Zakonom o SPN/FTA propisanog za izvještavanje i prijavu FOO, </w:t>
      </w:r>
    </w:p>
    <w:p w14:paraId="6888F18B" w14:textId="0A9A079A" w:rsidR="00CE7CD8" w:rsidRPr="00132B5C" w:rsidRDefault="00C75FE3" w:rsidP="00CE7CD8">
      <w:pPr>
        <w:autoSpaceDE w:val="0"/>
        <w:autoSpaceDN w:val="0"/>
        <w:adjustRightInd w:val="0"/>
        <w:spacing w:after="120" w:line="240" w:lineRule="auto"/>
        <w:ind w:firstLine="360"/>
        <w:jc w:val="both"/>
        <w:rPr>
          <w:rFonts w:ascii="Arial" w:hAnsi="Arial" w:cs="Arial"/>
          <w:lang w:val="sr-Cyrl-BA"/>
        </w:rPr>
      </w:pPr>
      <w:r>
        <w:rPr>
          <w:rFonts w:ascii="Arial" w:hAnsi="Arial" w:cs="Arial"/>
        </w:rPr>
        <w:t>h)</w:t>
      </w:r>
      <w:r w:rsidR="00CE7CD8" w:rsidRPr="00132B5C">
        <w:rPr>
          <w:rFonts w:ascii="Arial" w:hAnsi="Arial" w:cs="Arial"/>
          <w:lang w:val="sr-Cyrl-BA"/>
        </w:rPr>
        <w:t xml:space="preserve"> kada zaposleni kod obveznika nemaju jasne dokaze da se radi o nezakonitim aktivnostima, ali imaju sumnju da takva mogućnost postoji i </w:t>
      </w:r>
    </w:p>
    <w:p w14:paraId="68A7405A" w14:textId="04948445" w:rsidR="00CE7CD8" w:rsidRPr="00132B5C" w:rsidRDefault="00C75FE3" w:rsidP="00CE7CD8">
      <w:pPr>
        <w:autoSpaceDE w:val="0"/>
        <w:autoSpaceDN w:val="0"/>
        <w:adjustRightInd w:val="0"/>
        <w:spacing w:after="120" w:line="240" w:lineRule="auto"/>
        <w:ind w:left="2040" w:hanging="1770"/>
        <w:jc w:val="both"/>
        <w:rPr>
          <w:rFonts w:ascii="Arial" w:hAnsi="Arial" w:cs="Arial"/>
          <w:lang w:val="sr-Cyrl-BA"/>
        </w:rPr>
      </w:pPr>
      <w:r>
        <w:rPr>
          <w:rFonts w:ascii="Arial" w:hAnsi="Arial" w:cs="Arial"/>
        </w:rPr>
        <w:t xml:space="preserve">i) </w:t>
      </w:r>
      <w:r w:rsidR="00CE7CD8" w:rsidRPr="00132B5C">
        <w:rPr>
          <w:rFonts w:ascii="Arial" w:hAnsi="Arial" w:cs="Arial"/>
          <w:lang w:val="sr-Cyrl-BA"/>
        </w:rPr>
        <w:t xml:space="preserve">svaka umiješanost bilo koje osobe koja je podložna međunarodnim sankcijama. </w:t>
      </w:r>
    </w:p>
    <w:p w14:paraId="735CBB3F" w14:textId="635FFB61" w:rsidR="00CE7CD8" w:rsidRPr="00132B5C" w:rsidRDefault="00CE7CD8">
      <w:pPr>
        <w:pStyle w:val="ListParagraph"/>
        <w:numPr>
          <w:ilvl w:val="2"/>
          <w:numId w:val="35"/>
        </w:numPr>
        <w:autoSpaceDE w:val="0"/>
        <w:autoSpaceDN w:val="0"/>
        <w:adjustRightInd w:val="0"/>
        <w:spacing w:after="240" w:line="240" w:lineRule="auto"/>
        <w:ind w:left="0" w:firstLine="357"/>
        <w:contextualSpacing w:val="0"/>
        <w:jc w:val="both"/>
        <w:rPr>
          <w:rFonts w:ascii="Arial" w:hAnsi="Arial" w:cs="Arial"/>
          <w:lang w:val="sr-Cyrl-BA"/>
        </w:rPr>
      </w:pPr>
      <w:r w:rsidRPr="00132B5C">
        <w:rPr>
          <w:rFonts w:ascii="Arial" w:hAnsi="Arial" w:cs="Arial"/>
          <w:lang w:val="sr-Cyrl-BA"/>
        </w:rPr>
        <w:t xml:space="preserve">Ako obveznik u vezi s transakcijama odnosno sredstvima iz stava </w:t>
      </w:r>
      <w:r w:rsidR="002702DD">
        <w:rPr>
          <w:rFonts w:ascii="Arial" w:hAnsi="Arial" w:cs="Arial"/>
        </w:rPr>
        <w:t>(</w:t>
      </w:r>
      <w:r w:rsidRPr="00132B5C">
        <w:rPr>
          <w:rFonts w:ascii="Arial" w:hAnsi="Arial" w:cs="Arial"/>
          <w:lang w:val="sr-Cyrl-BA"/>
        </w:rPr>
        <w:t>1</w:t>
      </w:r>
      <w:r w:rsidR="002702DD">
        <w:rPr>
          <w:rFonts w:ascii="Arial" w:hAnsi="Arial" w:cs="Arial"/>
        </w:rPr>
        <w:t xml:space="preserve">) </w:t>
      </w:r>
      <w:r w:rsidRPr="00132B5C">
        <w:rPr>
          <w:rFonts w:ascii="Arial" w:hAnsi="Arial" w:cs="Arial"/>
          <w:lang w:val="sr-Cyrl-BA"/>
        </w:rPr>
        <w:t xml:space="preserve">ovoga </w:t>
      </w:r>
      <w:r w:rsidR="002702DD">
        <w:rPr>
          <w:rFonts w:ascii="Arial" w:hAnsi="Arial" w:cs="Arial"/>
        </w:rPr>
        <w:t>člana</w:t>
      </w:r>
      <w:r w:rsidRPr="00132B5C">
        <w:rPr>
          <w:rFonts w:ascii="Arial" w:hAnsi="Arial" w:cs="Arial"/>
          <w:lang w:val="sr-Cyrl-BA"/>
        </w:rPr>
        <w:t xml:space="preserve"> nakon provedene analize utvrdi razloge za sumnju na pranje novca ili finansiranje terorističkih aktivnosti</w:t>
      </w:r>
      <w:r w:rsidR="002628FB">
        <w:rPr>
          <w:rFonts w:ascii="Arial" w:hAnsi="Arial" w:cs="Arial"/>
        </w:rPr>
        <w:t xml:space="preserve"> i finansiranje širenja oružja za masovno uništenje</w:t>
      </w:r>
      <w:r w:rsidRPr="00132B5C">
        <w:rPr>
          <w:rFonts w:ascii="Arial" w:hAnsi="Arial" w:cs="Arial"/>
          <w:lang w:val="sr-Cyrl-BA"/>
        </w:rPr>
        <w:t xml:space="preserve"> dužan je o tome informisati FOO na način i u rokovima propisanim Zakonom o SPN/FTA.</w:t>
      </w:r>
    </w:p>
    <w:p w14:paraId="357B2D1F" w14:textId="77777777" w:rsidR="00F1647E" w:rsidRDefault="00F1647E" w:rsidP="00CE7CD8">
      <w:pPr>
        <w:autoSpaceDE w:val="0"/>
        <w:autoSpaceDN w:val="0"/>
        <w:adjustRightInd w:val="0"/>
        <w:spacing w:before="240" w:after="0" w:line="240" w:lineRule="auto"/>
        <w:jc w:val="center"/>
        <w:rPr>
          <w:rFonts w:ascii="Arial" w:hAnsi="Arial" w:cs="Arial"/>
          <w:b/>
          <w:bCs/>
        </w:rPr>
      </w:pPr>
    </w:p>
    <w:p w14:paraId="47885812" w14:textId="73AC5664" w:rsidR="00CE7CD8" w:rsidRPr="004D419D" w:rsidRDefault="00CE7CD8" w:rsidP="004D419D">
      <w:pPr>
        <w:autoSpaceDE w:val="0"/>
        <w:autoSpaceDN w:val="0"/>
        <w:adjustRightInd w:val="0"/>
        <w:spacing w:before="120" w:after="120" w:line="240" w:lineRule="auto"/>
        <w:jc w:val="center"/>
        <w:rPr>
          <w:rFonts w:ascii="Arial" w:hAnsi="Arial" w:cs="Arial"/>
          <w:b/>
          <w:bCs/>
        </w:rPr>
      </w:pPr>
      <w:r w:rsidRPr="004D419D">
        <w:rPr>
          <w:rFonts w:ascii="Arial" w:hAnsi="Arial" w:cs="Arial"/>
          <w:b/>
          <w:bCs/>
        </w:rPr>
        <w:t>Praćenje sa ciljem sprečavanja pranja novca</w:t>
      </w:r>
    </w:p>
    <w:p w14:paraId="54A791DD" w14:textId="77777777" w:rsidR="00CE7CD8" w:rsidRPr="004D419D" w:rsidRDefault="00CE7CD8" w:rsidP="004D419D">
      <w:pPr>
        <w:autoSpaceDE w:val="0"/>
        <w:autoSpaceDN w:val="0"/>
        <w:adjustRightInd w:val="0"/>
        <w:spacing w:before="120" w:after="120" w:line="240" w:lineRule="auto"/>
        <w:jc w:val="center"/>
        <w:rPr>
          <w:rFonts w:ascii="Arial" w:hAnsi="Arial" w:cs="Arial"/>
          <w:b/>
          <w:bCs/>
        </w:rPr>
      </w:pPr>
      <w:r w:rsidRPr="004D419D">
        <w:rPr>
          <w:rFonts w:ascii="Arial" w:hAnsi="Arial" w:cs="Arial"/>
          <w:b/>
          <w:bCs/>
        </w:rPr>
        <w:t>Član 24.</w:t>
      </w:r>
    </w:p>
    <w:p w14:paraId="3B93B7A2" w14:textId="77777777" w:rsidR="00CE7CD8" w:rsidRPr="00132B5C" w:rsidRDefault="00CE7CD8">
      <w:pPr>
        <w:pStyle w:val="ListParagraph"/>
        <w:numPr>
          <w:ilvl w:val="0"/>
          <w:numId w:val="36"/>
        </w:numPr>
        <w:autoSpaceDE w:val="0"/>
        <w:autoSpaceDN w:val="0"/>
        <w:adjustRightInd w:val="0"/>
        <w:spacing w:before="240" w:after="120" w:line="240" w:lineRule="auto"/>
        <w:ind w:left="0" w:firstLine="357"/>
        <w:contextualSpacing w:val="0"/>
        <w:jc w:val="both"/>
        <w:rPr>
          <w:rFonts w:ascii="Arial" w:hAnsi="Arial" w:cs="Arial"/>
          <w:lang w:val="sr-Cyrl-BA"/>
        </w:rPr>
      </w:pPr>
      <w:r w:rsidRPr="00132B5C">
        <w:rPr>
          <w:rFonts w:ascii="Arial" w:hAnsi="Arial" w:cs="Arial"/>
          <w:lang w:val="sr-Cyrl-BA"/>
        </w:rPr>
        <w:t>Obveznik je dužan da provodi stalno praćenje aktivnosti klijenta i njegove transakcije, te da osigura sredstva ili instrumente, načine i sveobuhvatne kontrole za otkrivanje</w:t>
      </w:r>
      <w:r w:rsidRPr="00132B5C">
        <w:rPr>
          <w:rFonts w:ascii="Arial" w:hAnsi="Arial" w:cs="Arial"/>
          <w:lang w:val="sr-Latn-RS"/>
        </w:rPr>
        <w:t xml:space="preserve"> a</w:t>
      </w:r>
      <w:r w:rsidRPr="00132B5C">
        <w:rPr>
          <w:rFonts w:ascii="Arial" w:hAnsi="Arial" w:cs="Arial"/>
          <w:lang w:val="sr-Cyrl-RS"/>
        </w:rPr>
        <w:t>ktivnosti i</w:t>
      </w:r>
      <w:r w:rsidRPr="00132B5C">
        <w:rPr>
          <w:rFonts w:ascii="Arial" w:hAnsi="Arial" w:cs="Arial"/>
          <w:lang w:val="sr-Cyrl-BA"/>
        </w:rPr>
        <w:t xml:space="preserve"> transakcija koje se ne uklapaju u prirodu ponašanja klijenta i da na taj način efikasno kontroliše i minimizira svoj rizik u poslovanju sa klijentima. </w:t>
      </w:r>
    </w:p>
    <w:p w14:paraId="2CF88E5B" w14:textId="77777777" w:rsidR="00CE7CD8" w:rsidRPr="00132B5C" w:rsidRDefault="00CE7CD8">
      <w:pPr>
        <w:pStyle w:val="ListParagraph"/>
        <w:numPr>
          <w:ilvl w:val="0"/>
          <w:numId w:val="36"/>
        </w:numPr>
        <w:autoSpaceDE w:val="0"/>
        <w:autoSpaceDN w:val="0"/>
        <w:adjustRightInd w:val="0"/>
        <w:spacing w:before="120" w:after="120" w:line="240" w:lineRule="auto"/>
        <w:ind w:left="0" w:firstLine="360"/>
        <w:contextualSpacing w:val="0"/>
        <w:jc w:val="both"/>
        <w:rPr>
          <w:rFonts w:ascii="Arial" w:hAnsi="Arial" w:cs="Arial"/>
          <w:lang w:val="sr-Cyrl-BA"/>
        </w:rPr>
      </w:pPr>
      <w:r w:rsidRPr="00132B5C">
        <w:rPr>
          <w:rFonts w:ascii="Arial" w:hAnsi="Arial" w:cs="Arial"/>
          <w:lang w:val="sr-Cyrl-BA"/>
        </w:rPr>
        <w:t xml:space="preserve">Obim do kojeg obveznik razvije praćenje aktivnosti i transakcija klijenata mora da bude prilagođen potrebama adekvatne osjetljivosti na rizik. Za sve transakcije i klijente obveznik je dužan da uspostavi takav sistem koji će omogućiti otkrivanje svih neobičnih, neuobičajenih i sumnjivih vrsta transakcija i aktivnosti. </w:t>
      </w:r>
    </w:p>
    <w:p w14:paraId="5679FDFE" w14:textId="77777777" w:rsidR="00CE7CD8" w:rsidRPr="00132B5C" w:rsidRDefault="00CE7CD8">
      <w:pPr>
        <w:pStyle w:val="ListParagraph"/>
        <w:numPr>
          <w:ilvl w:val="0"/>
          <w:numId w:val="36"/>
        </w:numPr>
        <w:autoSpaceDE w:val="0"/>
        <w:autoSpaceDN w:val="0"/>
        <w:adjustRightInd w:val="0"/>
        <w:spacing w:before="120" w:after="240" w:line="240" w:lineRule="auto"/>
        <w:ind w:left="0" w:firstLine="357"/>
        <w:contextualSpacing w:val="0"/>
        <w:jc w:val="both"/>
        <w:rPr>
          <w:rFonts w:ascii="Arial" w:hAnsi="Arial" w:cs="Arial"/>
          <w:lang w:val="sr-Cyrl-BA"/>
        </w:rPr>
      </w:pPr>
      <w:r w:rsidRPr="00132B5C">
        <w:rPr>
          <w:rFonts w:ascii="Arial" w:hAnsi="Arial" w:cs="Arial"/>
          <w:lang w:val="sr-Cyrl-BA"/>
        </w:rPr>
        <w:t xml:space="preserve">Obveznik je dužan da uspostavi sveobuhvatne kontrole i praćenje aktivnosti i  transakcija klijenata u zavisnosti od prirode, veličine i složenosti poslovanja obveznika, kao i od procijenjenog rizika kome je obveznik izložen u svom poslovanju. </w:t>
      </w:r>
    </w:p>
    <w:p w14:paraId="2111D750" w14:textId="77777777" w:rsidR="00CE7CD8" w:rsidRPr="004D419D" w:rsidRDefault="00CE7CD8" w:rsidP="004D419D">
      <w:pPr>
        <w:autoSpaceDE w:val="0"/>
        <w:autoSpaceDN w:val="0"/>
        <w:adjustRightInd w:val="0"/>
        <w:spacing w:before="120" w:after="120" w:line="240" w:lineRule="auto"/>
        <w:jc w:val="center"/>
        <w:rPr>
          <w:rFonts w:ascii="Arial" w:hAnsi="Arial" w:cs="Arial"/>
          <w:b/>
          <w:bCs/>
        </w:rPr>
      </w:pPr>
      <w:r w:rsidRPr="004D419D">
        <w:rPr>
          <w:rFonts w:ascii="Arial" w:hAnsi="Arial" w:cs="Arial"/>
          <w:b/>
          <w:bCs/>
        </w:rPr>
        <w:t>Praćenja transakcija i aktivnosti klijenata</w:t>
      </w:r>
    </w:p>
    <w:p w14:paraId="447DC9F7" w14:textId="77777777" w:rsidR="00CE7CD8" w:rsidRPr="004D419D" w:rsidRDefault="00CE7CD8" w:rsidP="004D419D">
      <w:pPr>
        <w:autoSpaceDE w:val="0"/>
        <w:autoSpaceDN w:val="0"/>
        <w:adjustRightInd w:val="0"/>
        <w:spacing w:before="120" w:after="120" w:line="240" w:lineRule="auto"/>
        <w:jc w:val="center"/>
        <w:rPr>
          <w:rFonts w:ascii="Arial" w:hAnsi="Arial" w:cs="Arial"/>
          <w:b/>
          <w:bCs/>
        </w:rPr>
      </w:pPr>
      <w:r w:rsidRPr="004D419D">
        <w:rPr>
          <w:rFonts w:ascii="Arial" w:hAnsi="Arial" w:cs="Arial"/>
          <w:b/>
          <w:bCs/>
        </w:rPr>
        <w:t>Član 25.</w:t>
      </w:r>
    </w:p>
    <w:p w14:paraId="28B9E186" w14:textId="743BA2B5" w:rsidR="00CE7CD8" w:rsidRPr="00132B5C" w:rsidRDefault="00C41A08" w:rsidP="00CE7CD8">
      <w:pPr>
        <w:pStyle w:val="ListParagraph"/>
        <w:autoSpaceDE w:val="0"/>
        <w:autoSpaceDN w:val="0"/>
        <w:adjustRightInd w:val="0"/>
        <w:spacing w:before="240" w:after="120" w:line="240" w:lineRule="auto"/>
        <w:ind w:left="357"/>
        <w:contextualSpacing w:val="0"/>
        <w:jc w:val="both"/>
        <w:rPr>
          <w:rFonts w:ascii="Arial" w:hAnsi="Arial" w:cs="Arial"/>
          <w:lang w:val="sr-Cyrl-BA"/>
        </w:rPr>
      </w:pPr>
      <w:r>
        <w:rPr>
          <w:rFonts w:ascii="Arial" w:hAnsi="Arial" w:cs="Arial"/>
        </w:rPr>
        <w:t xml:space="preserve">(1) </w:t>
      </w:r>
      <w:r w:rsidR="00CE7CD8" w:rsidRPr="00132B5C">
        <w:rPr>
          <w:rFonts w:ascii="Arial" w:hAnsi="Arial" w:cs="Arial"/>
          <w:lang w:val="sr-Cyrl-BA"/>
        </w:rPr>
        <w:t xml:space="preserve">Da bi osigurao ispunjenje ciljeva iz  </w:t>
      </w:r>
      <w:r w:rsidR="00AD602F">
        <w:rPr>
          <w:rFonts w:ascii="Arial" w:hAnsi="Arial" w:cs="Arial"/>
        </w:rPr>
        <w:t xml:space="preserve">člana </w:t>
      </w:r>
      <w:r w:rsidR="00CE7CD8" w:rsidRPr="00132B5C">
        <w:rPr>
          <w:rFonts w:ascii="Arial" w:hAnsi="Arial" w:cs="Arial"/>
          <w:lang w:val="sr-Cyrl-BA"/>
        </w:rPr>
        <w:t>24. ov</w:t>
      </w:r>
      <w:r w:rsidR="00A363A6">
        <w:rPr>
          <w:rFonts w:ascii="Arial" w:hAnsi="Arial" w:cs="Arial"/>
        </w:rPr>
        <w:t>ih smjernica</w:t>
      </w:r>
      <w:r w:rsidR="00CE7CD8" w:rsidRPr="00132B5C">
        <w:rPr>
          <w:rFonts w:ascii="Arial" w:hAnsi="Arial" w:cs="Arial"/>
          <w:lang w:val="sr-Cyrl-BA"/>
        </w:rPr>
        <w:t xml:space="preserve"> obveznik je dužan da: </w:t>
      </w:r>
    </w:p>
    <w:p w14:paraId="69217109" w14:textId="58204301" w:rsidR="00CE7CD8" w:rsidRPr="00132B5C" w:rsidRDefault="000B432E" w:rsidP="00A363A6">
      <w:pPr>
        <w:autoSpaceDE w:val="0"/>
        <w:autoSpaceDN w:val="0"/>
        <w:adjustRightInd w:val="0"/>
        <w:spacing w:before="120" w:after="120" w:line="240" w:lineRule="auto"/>
        <w:ind w:firstLine="360"/>
        <w:jc w:val="both"/>
        <w:rPr>
          <w:rFonts w:ascii="Arial" w:hAnsi="Arial" w:cs="Arial"/>
          <w:lang w:val="sr-Cyrl-BA"/>
        </w:rPr>
      </w:pPr>
      <w:r>
        <w:rPr>
          <w:rFonts w:ascii="Arial" w:hAnsi="Arial" w:cs="Arial"/>
        </w:rPr>
        <w:t>a)</w:t>
      </w:r>
      <w:r w:rsidR="00CE7CD8" w:rsidRPr="00132B5C">
        <w:rPr>
          <w:rFonts w:ascii="Arial" w:hAnsi="Arial" w:cs="Arial"/>
          <w:lang w:val="sr-Cyrl-BA"/>
        </w:rPr>
        <w:t xml:space="preserve"> definiše vrste aktivnosti i transakcija koje moraju da upozore obveznika da postoji mogućnost da klijenti obavljaju neke neobične, neuobičajene ili sumnjive transakcije, </w:t>
      </w:r>
    </w:p>
    <w:p w14:paraId="42FA55B0" w14:textId="68B760F1" w:rsidR="00CE7CD8" w:rsidRPr="00132B5C" w:rsidRDefault="00A363A6" w:rsidP="00CE7CD8">
      <w:pPr>
        <w:autoSpaceDE w:val="0"/>
        <w:autoSpaceDN w:val="0"/>
        <w:adjustRightInd w:val="0"/>
        <w:spacing w:before="120" w:after="120" w:line="240" w:lineRule="auto"/>
        <w:ind w:firstLine="360"/>
        <w:jc w:val="both"/>
        <w:rPr>
          <w:rFonts w:ascii="Arial" w:hAnsi="Arial" w:cs="Arial"/>
          <w:lang w:val="sr-Cyrl-BA"/>
        </w:rPr>
      </w:pPr>
      <w:r>
        <w:rPr>
          <w:rFonts w:ascii="Arial" w:hAnsi="Arial" w:cs="Arial"/>
        </w:rPr>
        <w:t>b</w:t>
      </w:r>
      <w:r w:rsidR="000B432E">
        <w:rPr>
          <w:rFonts w:ascii="Arial" w:hAnsi="Arial" w:cs="Arial"/>
        </w:rPr>
        <w:t xml:space="preserve">) </w:t>
      </w:r>
      <w:r w:rsidR="00CE7CD8" w:rsidRPr="000F4BE5">
        <w:rPr>
          <w:rFonts w:ascii="Arial" w:hAnsi="Arial" w:cs="Arial"/>
          <w:lang w:val="sr-Cyrl-BA"/>
        </w:rPr>
        <w:t>definiše koje aktivnosti klijenta mogu biti predmet naknadnog praćenja (definiše se učestalost naknadnog praćenja transakcija), pri čemu je obveznik dužan da odredi i okolnosti koje ukazuju na visok rizik</w:t>
      </w:r>
      <w:r w:rsidR="000F4BE5" w:rsidRPr="000F4BE5">
        <w:rPr>
          <w:rFonts w:ascii="Arial" w:hAnsi="Arial" w:cs="Arial"/>
          <w:lang w:val="sr-Cyrl-BA"/>
        </w:rPr>
        <w:t>.</w:t>
      </w:r>
      <w:r w:rsidR="00CE7CD8" w:rsidRPr="00132B5C">
        <w:rPr>
          <w:rFonts w:ascii="Arial" w:hAnsi="Arial" w:cs="Arial"/>
          <w:lang w:val="sr-Cyrl-BA"/>
        </w:rPr>
        <w:t xml:space="preserve"> </w:t>
      </w:r>
    </w:p>
    <w:p w14:paraId="18B61E9A" w14:textId="5E0EE6C0" w:rsidR="00CE7CD8" w:rsidRPr="00132B5C" w:rsidRDefault="00A363A6" w:rsidP="00CE7CD8">
      <w:pPr>
        <w:autoSpaceDE w:val="0"/>
        <w:autoSpaceDN w:val="0"/>
        <w:adjustRightInd w:val="0"/>
        <w:spacing w:before="120" w:after="120" w:line="240" w:lineRule="auto"/>
        <w:ind w:firstLine="360"/>
        <w:jc w:val="both"/>
        <w:rPr>
          <w:rFonts w:ascii="Arial" w:hAnsi="Arial" w:cs="Arial"/>
          <w:lang w:val="sr-Cyrl-BA"/>
        </w:rPr>
      </w:pPr>
      <w:r>
        <w:rPr>
          <w:rFonts w:ascii="Arial" w:hAnsi="Arial" w:cs="Arial"/>
        </w:rPr>
        <w:lastRenderedPageBreak/>
        <w:t>c</w:t>
      </w:r>
      <w:r w:rsidR="000B432E">
        <w:rPr>
          <w:rFonts w:ascii="Arial" w:hAnsi="Arial" w:cs="Arial"/>
        </w:rPr>
        <w:t xml:space="preserve">) </w:t>
      </w:r>
      <w:r w:rsidR="00CE7CD8" w:rsidRPr="00132B5C">
        <w:rPr>
          <w:rFonts w:ascii="Arial" w:hAnsi="Arial" w:cs="Arial"/>
          <w:lang w:val="sr-Cyrl-BA"/>
        </w:rPr>
        <w:t>obveznik  je dužan i da redovno, najmanje jednom godišnje, provjeri</w:t>
      </w:r>
      <w:r w:rsidR="000B432E">
        <w:rPr>
          <w:rFonts w:ascii="Arial" w:hAnsi="Arial" w:cs="Arial"/>
        </w:rPr>
        <w:t xml:space="preserve"> </w:t>
      </w:r>
      <w:r w:rsidR="00CE7CD8" w:rsidRPr="00132B5C">
        <w:rPr>
          <w:rFonts w:ascii="Arial" w:hAnsi="Arial" w:cs="Arial"/>
          <w:lang w:val="sr-Cyrl-BA"/>
        </w:rPr>
        <w:t xml:space="preserve">uplate premija, kako bi se uvjerio u pouzdanost i primjerenost uspostavljenog sistema praćenja aktivnosti i transakcija, </w:t>
      </w:r>
    </w:p>
    <w:p w14:paraId="1DC0AF5F" w14:textId="7CB72E7C" w:rsidR="00CE7CD8" w:rsidRPr="00132B5C" w:rsidRDefault="00A363A6" w:rsidP="00CE7CD8">
      <w:pPr>
        <w:autoSpaceDE w:val="0"/>
        <w:autoSpaceDN w:val="0"/>
        <w:adjustRightInd w:val="0"/>
        <w:spacing w:before="120" w:after="120" w:line="240" w:lineRule="auto"/>
        <w:ind w:firstLine="360"/>
        <w:jc w:val="both"/>
        <w:rPr>
          <w:rFonts w:ascii="Arial" w:hAnsi="Arial" w:cs="Arial"/>
          <w:lang w:val="sr-Cyrl-BA"/>
        </w:rPr>
      </w:pPr>
      <w:r>
        <w:rPr>
          <w:rFonts w:ascii="Arial" w:hAnsi="Arial" w:cs="Arial"/>
        </w:rPr>
        <w:t>d</w:t>
      </w:r>
      <w:r w:rsidR="00C41A08">
        <w:rPr>
          <w:rFonts w:ascii="Arial" w:hAnsi="Arial" w:cs="Arial"/>
        </w:rPr>
        <w:t xml:space="preserve">) </w:t>
      </w:r>
      <w:r w:rsidR="00CE7CD8" w:rsidRPr="00132B5C">
        <w:rPr>
          <w:rFonts w:ascii="Arial" w:hAnsi="Arial" w:cs="Arial"/>
          <w:lang w:val="sr-Cyrl-BA"/>
        </w:rPr>
        <w:t>uspostavi limite transakcija (uplate premija</w:t>
      </w:r>
      <w:r w:rsidR="007E1450">
        <w:rPr>
          <w:rFonts w:ascii="Arial" w:hAnsi="Arial" w:cs="Arial"/>
        </w:rPr>
        <w:t xml:space="preserve">, </w:t>
      </w:r>
      <w:r w:rsidR="00CE7CD8" w:rsidRPr="00132B5C">
        <w:rPr>
          <w:rFonts w:ascii="Arial" w:hAnsi="Arial" w:cs="Arial"/>
          <w:lang w:val="sr-Cyrl-BA"/>
        </w:rPr>
        <w:t xml:space="preserve"> </w:t>
      </w:r>
      <w:r w:rsidR="007E1450">
        <w:rPr>
          <w:rFonts w:ascii="Arial" w:hAnsi="Arial" w:cs="Arial"/>
        </w:rPr>
        <w:t>jednokratne</w:t>
      </w:r>
      <w:r w:rsidR="00CE7CD8" w:rsidRPr="00132B5C">
        <w:rPr>
          <w:rFonts w:ascii="Arial" w:hAnsi="Arial" w:cs="Arial"/>
          <w:lang w:val="sr-Cyrl-BA"/>
        </w:rPr>
        <w:t xml:space="preserve"> ili u ratama), te provjeri sve transakcije koje pr</w:t>
      </w:r>
      <w:r w:rsidR="007E1450">
        <w:rPr>
          <w:rFonts w:ascii="Arial" w:hAnsi="Arial" w:cs="Arial"/>
        </w:rPr>
        <w:t>elaze</w:t>
      </w:r>
      <w:r w:rsidR="00CE7CD8" w:rsidRPr="00132B5C">
        <w:rPr>
          <w:rFonts w:ascii="Arial" w:hAnsi="Arial" w:cs="Arial"/>
          <w:lang w:val="sr-Cyrl-BA"/>
        </w:rPr>
        <w:t xml:space="preserve"> uspostavljene limite, </w:t>
      </w:r>
    </w:p>
    <w:p w14:paraId="0414968C" w14:textId="1A7F49FA" w:rsidR="00CE7CD8" w:rsidRPr="00132B5C" w:rsidRDefault="00A363A6" w:rsidP="00CE7CD8">
      <w:pPr>
        <w:autoSpaceDE w:val="0"/>
        <w:autoSpaceDN w:val="0"/>
        <w:adjustRightInd w:val="0"/>
        <w:spacing w:before="120" w:after="120" w:line="240" w:lineRule="auto"/>
        <w:ind w:firstLine="360"/>
        <w:jc w:val="both"/>
        <w:rPr>
          <w:rFonts w:ascii="Arial" w:hAnsi="Arial" w:cs="Arial"/>
          <w:lang w:val="sr-Cyrl-BA"/>
        </w:rPr>
      </w:pPr>
      <w:r>
        <w:rPr>
          <w:rFonts w:ascii="Arial" w:hAnsi="Arial" w:cs="Arial"/>
        </w:rPr>
        <w:t>e</w:t>
      </w:r>
      <w:r w:rsidR="00C41A08">
        <w:rPr>
          <w:rFonts w:ascii="Arial" w:hAnsi="Arial" w:cs="Arial"/>
        </w:rPr>
        <w:t>)</w:t>
      </w:r>
      <w:r w:rsidR="00CE7CD8" w:rsidRPr="00132B5C">
        <w:rPr>
          <w:rFonts w:ascii="Arial" w:hAnsi="Arial" w:cs="Arial"/>
          <w:lang w:val="sr-Cyrl-BA"/>
        </w:rPr>
        <w:t xml:space="preserve"> sačini zvaničnu što obuhvatniju listu primjera sumnjivih aktivnosti i transakcija i primjera i načina mogućih oblika pranja novca i </w:t>
      </w:r>
    </w:p>
    <w:p w14:paraId="24E033D4" w14:textId="2045CA46" w:rsidR="00CE7CD8" w:rsidRPr="00132B5C" w:rsidRDefault="00CE7CD8" w:rsidP="00CE7CD8">
      <w:pPr>
        <w:autoSpaceDE w:val="0"/>
        <w:autoSpaceDN w:val="0"/>
        <w:adjustRightInd w:val="0"/>
        <w:spacing w:before="120" w:after="240" w:line="240" w:lineRule="auto"/>
        <w:jc w:val="both"/>
        <w:rPr>
          <w:rFonts w:ascii="Arial" w:hAnsi="Arial" w:cs="Arial"/>
          <w:lang w:val="sr-Cyrl-BA"/>
        </w:rPr>
      </w:pPr>
      <w:r w:rsidRPr="00132B5C">
        <w:rPr>
          <w:rFonts w:ascii="Arial" w:hAnsi="Arial" w:cs="Arial"/>
          <w:lang w:val="sr-Cyrl-BA"/>
        </w:rPr>
        <w:t xml:space="preserve">     </w:t>
      </w:r>
      <w:r w:rsidR="00DE22AE">
        <w:rPr>
          <w:rFonts w:ascii="Arial" w:hAnsi="Arial" w:cs="Arial"/>
        </w:rPr>
        <w:t>(2</w:t>
      </w:r>
      <w:r w:rsidRPr="00132B5C">
        <w:rPr>
          <w:rFonts w:ascii="Arial" w:hAnsi="Arial" w:cs="Arial"/>
          <w:lang w:val="sr-Cyrl-BA"/>
        </w:rPr>
        <w:t xml:space="preserve">) </w:t>
      </w:r>
      <w:r w:rsidR="00A363A6">
        <w:rPr>
          <w:rFonts w:ascii="Arial" w:hAnsi="Arial" w:cs="Arial"/>
        </w:rPr>
        <w:t>O</w:t>
      </w:r>
      <w:r w:rsidR="00DE22AE">
        <w:rPr>
          <w:rFonts w:ascii="Arial" w:hAnsi="Arial" w:cs="Arial"/>
        </w:rPr>
        <w:t>bveznik je dužan uspostaviti</w:t>
      </w:r>
      <w:r w:rsidRPr="00132B5C">
        <w:rPr>
          <w:rFonts w:ascii="Arial" w:hAnsi="Arial" w:cs="Arial"/>
          <w:lang w:val="sr-Cyrl-BA"/>
        </w:rPr>
        <w:t xml:space="preserve"> adekvatan sistem</w:t>
      </w:r>
      <w:r w:rsidR="00DE22AE">
        <w:rPr>
          <w:rFonts w:ascii="Arial" w:hAnsi="Arial" w:cs="Arial"/>
        </w:rPr>
        <w:t>,</w:t>
      </w:r>
      <w:r w:rsidRPr="00132B5C">
        <w:rPr>
          <w:rFonts w:ascii="Arial" w:hAnsi="Arial" w:cs="Arial"/>
          <w:lang w:val="sr-Cyrl-BA"/>
        </w:rPr>
        <w:t xml:space="preserve"> koji će omogućiti kreiranje knjigovodstvene dokumentacije i evidencija sa svim podacima</w:t>
      </w:r>
      <w:r w:rsidR="00DE22AE">
        <w:rPr>
          <w:rFonts w:ascii="Arial" w:hAnsi="Arial" w:cs="Arial"/>
        </w:rPr>
        <w:t>,</w:t>
      </w:r>
      <w:r w:rsidRPr="00132B5C">
        <w:rPr>
          <w:rFonts w:ascii="Arial" w:hAnsi="Arial" w:cs="Arial"/>
          <w:lang w:val="sr-Cyrl-BA"/>
        </w:rPr>
        <w:t xml:space="preserve"> koji na zadovoljavajući način opisuju nastali poslovni događaj, koji će biti dovoljan alat za vršenje analize i praćenja prometa po računu, odnosno svih klijentovih poslovnih aktivnosti. </w:t>
      </w:r>
    </w:p>
    <w:p w14:paraId="483123FB" w14:textId="77777777" w:rsidR="00CE7CD8" w:rsidRPr="004D419D" w:rsidRDefault="00CE7CD8" w:rsidP="004D419D">
      <w:pPr>
        <w:autoSpaceDE w:val="0"/>
        <w:autoSpaceDN w:val="0"/>
        <w:adjustRightInd w:val="0"/>
        <w:spacing w:before="120" w:after="120" w:line="240" w:lineRule="auto"/>
        <w:jc w:val="center"/>
        <w:rPr>
          <w:rFonts w:ascii="Arial" w:hAnsi="Arial" w:cs="Arial"/>
          <w:b/>
          <w:bCs/>
        </w:rPr>
      </w:pPr>
      <w:r w:rsidRPr="004D419D">
        <w:rPr>
          <w:rFonts w:ascii="Arial" w:hAnsi="Arial" w:cs="Arial"/>
          <w:b/>
          <w:bCs/>
        </w:rPr>
        <w:t>Pojačane mjere praćenja aktivnosti</w:t>
      </w:r>
    </w:p>
    <w:p w14:paraId="203E3777" w14:textId="77777777" w:rsidR="00CE7CD8" w:rsidRPr="004D419D" w:rsidRDefault="00CE7CD8" w:rsidP="004D419D">
      <w:pPr>
        <w:autoSpaceDE w:val="0"/>
        <w:autoSpaceDN w:val="0"/>
        <w:adjustRightInd w:val="0"/>
        <w:spacing w:before="120" w:after="120" w:line="240" w:lineRule="auto"/>
        <w:jc w:val="center"/>
        <w:rPr>
          <w:rFonts w:ascii="Arial" w:hAnsi="Arial" w:cs="Arial"/>
          <w:b/>
          <w:bCs/>
        </w:rPr>
      </w:pPr>
      <w:r w:rsidRPr="004D419D">
        <w:rPr>
          <w:rFonts w:ascii="Arial" w:hAnsi="Arial" w:cs="Arial"/>
          <w:b/>
          <w:bCs/>
        </w:rPr>
        <w:t>Član 26.</w:t>
      </w:r>
    </w:p>
    <w:p w14:paraId="0DE29D8F" w14:textId="77777777" w:rsidR="00CE7CD8" w:rsidRPr="00132B5C" w:rsidRDefault="00CE7CD8">
      <w:pPr>
        <w:pStyle w:val="ListParagraph"/>
        <w:numPr>
          <w:ilvl w:val="0"/>
          <w:numId w:val="37"/>
        </w:numPr>
        <w:autoSpaceDE w:val="0"/>
        <w:autoSpaceDN w:val="0"/>
        <w:adjustRightInd w:val="0"/>
        <w:spacing w:before="240" w:after="120" w:line="240" w:lineRule="auto"/>
        <w:ind w:left="0" w:firstLine="357"/>
        <w:contextualSpacing w:val="0"/>
        <w:jc w:val="both"/>
        <w:rPr>
          <w:rFonts w:ascii="Arial" w:hAnsi="Arial" w:cs="Arial"/>
          <w:lang w:val="sr-Cyrl-BA"/>
        </w:rPr>
      </w:pPr>
      <w:r w:rsidRPr="00132B5C">
        <w:rPr>
          <w:rFonts w:ascii="Arial" w:hAnsi="Arial" w:cs="Arial"/>
          <w:lang w:val="sr-Cyrl-BA"/>
        </w:rPr>
        <w:t xml:space="preserve">Za poslovne odnose, proizvode i usluge koji predstavljaju visok rizik obveznik je dužan da primijeni pojačane mjere praćenja. </w:t>
      </w:r>
    </w:p>
    <w:p w14:paraId="49C33BCF" w14:textId="77777777" w:rsidR="00CE7CD8" w:rsidRPr="00132B5C" w:rsidRDefault="00CE7CD8">
      <w:pPr>
        <w:pStyle w:val="ListParagraph"/>
        <w:numPr>
          <w:ilvl w:val="0"/>
          <w:numId w:val="37"/>
        </w:numPr>
        <w:autoSpaceDE w:val="0"/>
        <w:autoSpaceDN w:val="0"/>
        <w:adjustRightInd w:val="0"/>
        <w:spacing w:before="120" w:after="120" w:line="240" w:lineRule="auto"/>
        <w:ind w:left="0" w:firstLine="360"/>
        <w:contextualSpacing w:val="0"/>
        <w:jc w:val="both"/>
        <w:rPr>
          <w:rFonts w:ascii="Arial" w:hAnsi="Arial" w:cs="Arial"/>
          <w:lang w:val="sr-Cyrl-BA"/>
        </w:rPr>
      </w:pPr>
      <w:r w:rsidRPr="00132B5C">
        <w:rPr>
          <w:rFonts w:ascii="Arial" w:hAnsi="Arial" w:cs="Arial"/>
          <w:lang w:val="sr-Cyrl-BA"/>
        </w:rPr>
        <w:t xml:space="preserve">Da bi identifikovali kategoriju poslovnog odnosa, proizvoda i usluge sa visokim nivoom rizika potrebno je da obveznik odredi ključne pokazatelje prema kojima će se poslovni odnosi kategorisati u ovu grupu, uzimajući u obzir podatke o istoriji i saznanjima o klijentu, kao što su izvori sredstava koji se koriste u poslovnom odnosu, vrstu i prirodu samih transakcija, zemlju porijekla klijenta i drugo. </w:t>
      </w:r>
    </w:p>
    <w:p w14:paraId="61DA4B44" w14:textId="77777777" w:rsidR="00CE7CD8" w:rsidRPr="00132B5C" w:rsidRDefault="00CE7CD8">
      <w:pPr>
        <w:pStyle w:val="ListParagraph"/>
        <w:numPr>
          <w:ilvl w:val="0"/>
          <w:numId w:val="37"/>
        </w:numPr>
        <w:autoSpaceDE w:val="0"/>
        <w:autoSpaceDN w:val="0"/>
        <w:adjustRightInd w:val="0"/>
        <w:spacing w:before="120" w:after="120" w:line="240" w:lineRule="auto"/>
        <w:ind w:left="0" w:firstLine="360"/>
        <w:contextualSpacing w:val="0"/>
        <w:jc w:val="both"/>
        <w:rPr>
          <w:rFonts w:ascii="Arial" w:hAnsi="Arial" w:cs="Arial"/>
          <w:lang w:val="sr-Cyrl-BA"/>
        </w:rPr>
      </w:pPr>
      <w:r w:rsidRPr="00132B5C">
        <w:rPr>
          <w:rFonts w:ascii="Arial" w:hAnsi="Arial" w:cs="Arial"/>
          <w:lang w:val="sr-Cyrl-BA"/>
        </w:rPr>
        <w:t xml:space="preserve">Za poslovne odnose, proizvode i usluge koji predstavljaju visok rizik obveznik je dužan da: </w:t>
      </w:r>
    </w:p>
    <w:p w14:paraId="0E864C18" w14:textId="7C670488" w:rsidR="00CE7CD8" w:rsidRPr="00B730CA" w:rsidRDefault="00CE7CD8">
      <w:pPr>
        <w:pStyle w:val="ListParagraph"/>
        <w:numPr>
          <w:ilvl w:val="0"/>
          <w:numId w:val="39"/>
        </w:numPr>
        <w:autoSpaceDE w:val="0"/>
        <w:autoSpaceDN w:val="0"/>
        <w:adjustRightInd w:val="0"/>
        <w:spacing w:before="120" w:after="120" w:line="240" w:lineRule="auto"/>
        <w:jc w:val="both"/>
        <w:rPr>
          <w:rFonts w:ascii="Arial" w:hAnsi="Arial" w:cs="Arial"/>
          <w:lang w:val="sr-Cyrl-BA"/>
        </w:rPr>
      </w:pPr>
      <w:r w:rsidRPr="00B730CA">
        <w:rPr>
          <w:rFonts w:ascii="Arial" w:hAnsi="Arial" w:cs="Arial"/>
          <w:lang w:val="sr-Cyrl-BA"/>
        </w:rPr>
        <w:t>kreira adekvatan sistem za upravljanje informacijama kojim će osigurati da najviše rukovodstvo i odgovorni zaposleni</w:t>
      </w:r>
      <w:r w:rsidR="009057C5" w:rsidRPr="00B730CA">
        <w:rPr>
          <w:rFonts w:ascii="Arial" w:hAnsi="Arial" w:cs="Arial"/>
        </w:rPr>
        <w:t>ci</w:t>
      </w:r>
      <w:r w:rsidRPr="00B730CA">
        <w:rPr>
          <w:rFonts w:ascii="Arial" w:hAnsi="Arial" w:cs="Arial"/>
          <w:lang w:val="sr-Cyrl-BA"/>
        </w:rPr>
        <w:t xml:space="preserve"> obveznika za praćenje usklađenosti rada obveznika sa zahtjevima propisanim Zakonom SPN/FTA i propisima u ovoj oblasti pravovremeno imaju potrebne informacije za identifikaciju, efikasno praćenje aktivnosti klijenata, proizvoda i usluga koje klijenti koriste. Ovaj sistem treba da obuhvati najmanje: </w:t>
      </w:r>
    </w:p>
    <w:p w14:paraId="5121E6C5" w14:textId="77777777" w:rsidR="00CE7CD8" w:rsidRPr="00132B5C" w:rsidRDefault="00CE7CD8">
      <w:pPr>
        <w:numPr>
          <w:ilvl w:val="1"/>
          <w:numId w:val="34"/>
        </w:numPr>
        <w:tabs>
          <w:tab w:val="left" w:pos="142"/>
        </w:tabs>
        <w:autoSpaceDE w:val="0"/>
        <w:autoSpaceDN w:val="0"/>
        <w:adjustRightInd w:val="0"/>
        <w:spacing w:before="60" w:after="60" w:line="240" w:lineRule="auto"/>
        <w:ind w:firstLine="357"/>
        <w:jc w:val="both"/>
        <w:rPr>
          <w:rFonts w:ascii="Arial" w:hAnsi="Arial" w:cs="Arial"/>
          <w:lang w:val="sr-Cyrl-BA"/>
        </w:rPr>
      </w:pPr>
      <w:r w:rsidRPr="00132B5C">
        <w:rPr>
          <w:rFonts w:ascii="Arial" w:hAnsi="Arial" w:cs="Arial"/>
          <w:lang w:val="sr-Cyrl-BA"/>
        </w:rPr>
        <w:t>izvještavanje o dokumentaciji koja nedostaje za potpuno sigurnu identifikaciju klijenata,</w:t>
      </w:r>
    </w:p>
    <w:p w14:paraId="1C9EFA4C" w14:textId="77777777" w:rsidR="00CE7CD8" w:rsidRPr="00132B5C" w:rsidRDefault="00CE7CD8">
      <w:pPr>
        <w:numPr>
          <w:ilvl w:val="1"/>
          <w:numId w:val="34"/>
        </w:numPr>
        <w:tabs>
          <w:tab w:val="left" w:pos="142"/>
        </w:tabs>
        <w:autoSpaceDE w:val="0"/>
        <w:autoSpaceDN w:val="0"/>
        <w:adjustRightInd w:val="0"/>
        <w:spacing w:before="60" w:after="60" w:line="240" w:lineRule="auto"/>
        <w:ind w:firstLine="357"/>
        <w:jc w:val="both"/>
        <w:rPr>
          <w:rFonts w:ascii="Arial" w:hAnsi="Arial" w:cs="Arial"/>
          <w:lang w:val="sr-Cyrl-BA"/>
        </w:rPr>
      </w:pPr>
      <w:r w:rsidRPr="00132B5C">
        <w:rPr>
          <w:rFonts w:ascii="Arial" w:hAnsi="Arial" w:cs="Arial"/>
          <w:lang w:val="sr-Cyrl-BA"/>
        </w:rPr>
        <w:t xml:space="preserve">izvještavanje o neobičnim, neuobičajenim i sumnjivim aktivnostima klijenata i transakcijama i </w:t>
      </w:r>
    </w:p>
    <w:p w14:paraId="19F4EA36" w14:textId="77777777" w:rsidR="00CE7CD8" w:rsidRPr="00132B5C" w:rsidRDefault="00CE7CD8">
      <w:pPr>
        <w:numPr>
          <w:ilvl w:val="1"/>
          <w:numId w:val="34"/>
        </w:numPr>
        <w:tabs>
          <w:tab w:val="left" w:pos="142"/>
        </w:tabs>
        <w:autoSpaceDE w:val="0"/>
        <w:autoSpaceDN w:val="0"/>
        <w:adjustRightInd w:val="0"/>
        <w:spacing w:before="60" w:after="60" w:line="240" w:lineRule="auto"/>
        <w:ind w:firstLine="357"/>
        <w:jc w:val="both"/>
        <w:rPr>
          <w:rFonts w:ascii="Arial" w:hAnsi="Arial" w:cs="Arial"/>
          <w:lang w:val="sr-Cyrl-BA"/>
        </w:rPr>
      </w:pPr>
      <w:r w:rsidRPr="00132B5C">
        <w:rPr>
          <w:rFonts w:ascii="Arial" w:hAnsi="Arial" w:cs="Arial"/>
          <w:lang w:val="sr-Cyrl-BA"/>
        </w:rPr>
        <w:t xml:space="preserve">izvještavanje o sveobuhvatnim informacijama o ukupnim poslovnim odnosima klijenata sa obveznikom. </w:t>
      </w:r>
    </w:p>
    <w:p w14:paraId="63C9E0B9" w14:textId="75161322" w:rsidR="00CE7CD8" w:rsidRPr="009057C5" w:rsidRDefault="00CE7CD8">
      <w:pPr>
        <w:pStyle w:val="ListParagraph"/>
        <w:numPr>
          <w:ilvl w:val="0"/>
          <w:numId w:val="39"/>
        </w:numPr>
        <w:autoSpaceDE w:val="0"/>
        <w:autoSpaceDN w:val="0"/>
        <w:adjustRightInd w:val="0"/>
        <w:spacing w:before="120" w:after="240" w:line="240" w:lineRule="auto"/>
        <w:jc w:val="both"/>
        <w:rPr>
          <w:rFonts w:ascii="Arial" w:hAnsi="Arial" w:cs="Arial"/>
          <w:lang w:val="sr-Cyrl-BA"/>
        </w:rPr>
      </w:pPr>
      <w:r w:rsidRPr="009057C5">
        <w:rPr>
          <w:rFonts w:ascii="Arial" w:hAnsi="Arial" w:cs="Arial"/>
          <w:lang w:val="sr-Cyrl-BA"/>
        </w:rPr>
        <w:t>osigura da najviše rukovodstvo obveznika dobro poznaje situaciju klijenata koji predstavljaju visok rizik, da prikuplja i procjenjuje i informacije koje se mogu dobiti od drugih obveznika, te od domaćih i međunarodnih institucija koje imaju nadležnosti u borbi protiv pranja novca i finansiranja terorističkih aktivnosti</w:t>
      </w:r>
      <w:r w:rsidR="00A363A6">
        <w:rPr>
          <w:rFonts w:ascii="Arial" w:hAnsi="Arial" w:cs="Arial"/>
        </w:rPr>
        <w:t xml:space="preserve"> i finansiranja širenja oružja za masovno uništenje.</w:t>
      </w:r>
      <w:r w:rsidRPr="009057C5">
        <w:rPr>
          <w:rFonts w:ascii="Arial" w:hAnsi="Arial" w:cs="Arial"/>
          <w:lang w:val="sr-Cyrl-BA"/>
        </w:rPr>
        <w:t xml:space="preserve">. Značajne transakcije ovih klijenata treba da budu odobrene od strane najvišeg rukovodstva obveznika. </w:t>
      </w:r>
    </w:p>
    <w:p w14:paraId="52BF0182" w14:textId="340DB36E" w:rsidR="00CE7CD8" w:rsidRPr="004D419D" w:rsidRDefault="00CE7CD8" w:rsidP="004D419D">
      <w:pPr>
        <w:autoSpaceDE w:val="0"/>
        <w:autoSpaceDN w:val="0"/>
        <w:adjustRightInd w:val="0"/>
        <w:spacing w:before="120" w:after="120" w:line="240" w:lineRule="auto"/>
        <w:jc w:val="center"/>
        <w:rPr>
          <w:rFonts w:ascii="Arial" w:hAnsi="Arial" w:cs="Arial"/>
          <w:b/>
          <w:bCs/>
        </w:rPr>
      </w:pPr>
      <w:r w:rsidRPr="004D419D">
        <w:rPr>
          <w:rFonts w:ascii="Arial" w:hAnsi="Arial" w:cs="Arial"/>
          <w:b/>
          <w:bCs/>
        </w:rPr>
        <w:t>Primjena ciljanih finansijskih sankcija</w:t>
      </w:r>
    </w:p>
    <w:p w14:paraId="04A9AC13" w14:textId="77777777" w:rsidR="00CE7CD8" w:rsidRPr="004D419D" w:rsidRDefault="00CE7CD8" w:rsidP="004D419D">
      <w:pPr>
        <w:autoSpaceDE w:val="0"/>
        <w:autoSpaceDN w:val="0"/>
        <w:adjustRightInd w:val="0"/>
        <w:spacing w:before="120" w:after="120" w:line="240" w:lineRule="auto"/>
        <w:jc w:val="center"/>
        <w:rPr>
          <w:rFonts w:ascii="Arial" w:hAnsi="Arial" w:cs="Arial"/>
          <w:b/>
          <w:bCs/>
        </w:rPr>
      </w:pPr>
      <w:r w:rsidRPr="004D419D">
        <w:rPr>
          <w:rFonts w:ascii="Arial" w:hAnsi="Arial" w:cs="Arial"/>
          <w:b/>
          <w:bCs/>
        </w:rPr>
        <w:t>Član 27.</w:t>
      </w:r>
    </w:p>
    <w:p w14:paraId="7C3B1231" w14:textId="62602252" w:rsidR="00CE7CD8" w:rsidRPr="00730146" w:rsidRDefault="00553315">
      <w:pPr>
        <w:pStyle w:val="ListParagraph"/>
        <w:numPr>
          <w:ilvl w:val="0"/>
          <w:numId w:val="38"/>
        </w:numPr>
        <w:autoSpaceDE w:val="0"/>
        <w:autoSpaceDN w:val="0"/>
        <w:adjustRightInd w:val="0"/>
        <w:spacing w:before="240" w:after="120" w:line="240" w:lineRule="auto"/>
        <w:ind w:left="0" w:firstLine="357"/>
        <w:contextualSpacing w:val="0"/>
        <w:jc w:val="both"/>
        <w:rPr>
          <w:rFonts w:ascii="Arial" w:hAnsi="Arial" w:cs="Arial"/>
          <w:lang w:val="sr-Cyrl-BA"/>
        </w:rPr>
      </w:pPr>
      <w:r>
        <w:rPr>
          <w:rFonts w:ascii="Arial" w:hAnsi="Arial" w:cs="Arial"/>
        </w:rPr>
        <w:t xml:space="preserve">  </w:t>
      </w:r>
      <w:r w:rsidR="00CE7CD8" w:rsidRPr="00132B5C">
        <w:rPr>
          <w:rFonts w:ascii="Arial" w:hAnsi="Arial" w:cs="Arial"/>
          <w:lang w:val="sr-Cyrl-BA"/>
        </w:rPr>
        <w:t xml:space="preserve">Obveznik je dužan, u skladu sa propisima koji regulišu ovu oblast, a u cilju borbe protiv finansiranja terorističkih aktivnosti i finansiranja širenja oružja za masovno uništenje, pravovremeno provoditi ciljane finansijske sankcije po  </w:t>
      </w:r>
      <w:r w:rsidR="00B730CA">
        <w:rPr>
          <w:rFonts w:ascii="Arial" w:hAnsi="Arial" w:cs="Arial"/>
        </w:rPr>
        <w:t xml:space="preserve">osnovu </w:t>
      </w:r>
      <w:r w:rsidR="00CE7CD8" w:rsidRPr="00132B5C">
        <w:rPr>
          <w:rFonts w:ascii="Arial" w:hAnsi="Arial" w:cs="Arial"/>
          <w:lang w:val="sr-Cyrl-BA"/>
        </w:rPr>
        <w:t>međunarodnih pravnoobavezujućih odluka Ujedinjenih nacija i nadležnih</w:t>
      </w:r>
      <w:r w:rsidR="00B730CA">
        <w:rPr>
          <w:rFonts w:ascii="Arial" w:hAnsi="Arial" w:cs="Arial"/>
        </w:rPr>
        <w:t xml:space="preserve"> </w:t>
      </w:r>
      <w:r w:rsidR="00CE7CD8" w:rsidRPr="00132B5C">
        <w:rPr>
          <w:rFonts w:ascii="Arial" w:hAnsi="Arial" w:cs="Arial"/>
          <w:lang w:val="sr-Cyrl-BA"/>
        </w:rPr>
        <w:t>institucija</w:t>
      </w:r>
      <w:r w:rsidR="00B730CA">
        <w:rPr>
          <w:rFonts w:ascii="Arial" w:hAnsi="Arial" w:cs="Arial"/>
        </w:rPr>
        <w:t xml:space="preserve"> u Bosni i Hercegovini</w:t>
      </w:r>
      <w:r w:rsidR="00CE7CD8" w:rsidRPr="00132B5C">
        <w:rPr>
          <w:rFonts w:ascii="Arial" w:hAnsi="Arial" w:cs="Arial"/>
          <w:lang w:val="sr-Cyrl-BA"/>
        </w:rPr>
        <w:t xml:space="preserve">, te </w:t>
      </w:r>
      <w:r w:rsidR="00CE7CD8" w:rsidRPr="00132B5C">
        <w:rPr>
          <w:rFonts w:ascii="Arial" w:hAnsi="Arial" w:cs="Arial"/>
          <w:lang w:val="sr-Cyrl-BA"/>
        </w:rPr>
        <w:lastRenderedPageBreak/>
        <w:t>informisati nadležne institucije i blokirati</w:t>
      </w:r>
      <w:r>
        <w:rPr>
          <w:rFonts w:ascii="Arial" w:hAnsi="Arial" w:cs="Arial"/>
        </w:rPr>
        <w:t>/zamrznuti</w:t>
      </w:r>
      <w:r w:rsidR="00CE7CD8" w:rsidRPr="00132B5C">
        <w:rPr>
          <w:rFonts w:ascii="Arial" w:hAnsi="Arial" w:cs="Arial"/>
          <w:lang w:val="sr-Cyrl-BA"/>
        </w:rPr>
        <w:t xml:space="preserve"> finansijska sredstva lica za koje obveznik zna ili sumnja da su obuhvaćeni ciljanim finansijskim sankcijama. </w:t>
      </w:r>
    </w:p>
    <w:p w14:paraId="73EB8831" w14:textId="1D6CDBF0" w:rsidR="00553315" w:rsidRPr="00132B5C" w:rsidRDefault="00553315">
      <w:pPr>
        <w:pStyle w:val="ListParagraph"/>
        <w:numPr>
          <w:ilvl w:val="0"/>
          <w:numId w:val="38"/>
        </w:numPr>
        <w:autoSpaceDE w:val="0"/>
        <w:autoSpaceDN w:val="0"/>
        <w:adjustRightInd w:val="0"/>
        <w:spacing w:before="240" w:after="120" w:line="240" w:lineRule="auto"/>
        <w:ind w:left="0" w:firstLine="357"/>
        <w:contextualSpacing w:val="0"/>
        <w:jc w:val="both"/>
        <w:rPr>
          <w:rFonts w:ascii="Arial" w:hAnsi="Arial" w:cs="Arial"/>
          <w:lang w:val="sr-Cyrl-BA"/>
        </w:rPr>
      </w:pPr>
      <w:r>
        <w:rPr>
          <w:rFonts w:ascii="Arial" w:hAnsi="Arial" w:cs="Arial"/>
        </w:rPr>
        <w:t>N</w:t>
      </w:r>
      <w:r w:rsidRPr="00EF0D18">
        <w:rPr>
          <w:rFonts w:ascii="Arial" w:hAnsi="Arial" w:cs="Arial"/>
        </w:rPr>
        <w:t>ačin provođenja ciljanih finansijskih sankcija povezanih s finansiranjem terorizma i finansiranjem širenja oružja za masovno uništenje</w:t>
      </w:r>
      <w:r>
        <w:rPr>
          <w:rFonts w:ascii="Arial" w:hAnsi="Arial" w:cs="Arial"/>
        </w:rPr>
        <w:t xml:space="preserve"> propisan je Odlukom </w:t>
      </w:r>
      <w:r w:rsidR="005252A4" w:rsidRPr="00EA649E">
        <w:rPr>
          <w:rFonts w:ascii="Arial" w:hAnsi="Arial" w:cs="Arial"/>
          <w:lang w:val="en-US"/>
        </w:rPr>
        <w:t>o načinu provođenja ciljanih finansijskih sankcija Vijeća sigurnosti Ujedinjenih naroda povezanih s finansiranjem terorizma i finansiranjem širenja oružja za masovno uništenje</w:t>
      </w:r>
      <w:r w:rsidR="005252A4">
        <w:rPr>
          <w:rFonts w:ascii="Arial" w:hAnsi="Arial" w:cs="Arial"/>
          <w:lang w:val="en-US"/>
        </w:rPr>
        <w:t xml:space="preserve"> (“Službeni Glasnik BiH, broj:18/24), a  koja je donesena od strane Vijeća ministara BiH</w:t>
      </w:r>
      <w:r w:rsidR="00C231C3">
        <w:rPr>
          <w:rFonts w:ascii="Arial" w:hAnsi="Arial" w:cs="Arial"/>
          <w:lang w:val="en-US"/>
        </w:rPr>
        <w:t xml:space="preserve">, kao I Smjernicama za provedbu Odluke  o načinu </w:t>
      </w:r>
      <w:r w:rsidR="00C231C3" w:rsidRPr="00EA649E">
        <w:rPr>
          <w:rFonts w:ascii="Arial" w:hAnsi="Arial" w:cs="Arial"/>
          <w:lang w:val="en-US"/>
        </w:rPr>
        <w:t>provođenja ciljanih finansijskih sankcija Vijeća sigurnosti Ujedinjenih naroda povezanih s finansiranjem terorizma i finansiranjem širenja oružja za masovno uništenje</w:t>
      </w:r>
      <w:r w:rsidR="00C231C3">
        <w:rPr>
          <w:rFonts w:ascii="Arial" w:hAnsi="Arial" w:cs="Arial"/>
          <w:lang w:val="en-US"/>
        </w:rPr>
        <w:t xml:space="preserve"> izrađene od strane Ministarstva sigurnosti BiH.</w:t>
      </w:r>
    </w:p>
    <w:p w14:paraId="0135D1F9" w14:textId="50B2F236" w:rsidR="00CE7CD8" w:rsidRPr="00132B5C" w:rsidRDefault="00CE7CD8">
      <w:pPr>
        <w:pStyle w:val="ListParagraph"/>
        <w:numPr>
          <w:ilvl w:val="0"/>
          <w:numId w:val="38"/>
        </w:numPr>
        <w:autoSpaceDE w:val="0"/>
        <w:autoSpaceDN w:val="0"/>
        <w:adjustRightInd w:val="0"/>
        <w:spacing w:before="120" w:after="120" w:line="240" w:lineRule="auto"/>
        <w:ind w:left="0" w:firstLine="360"/>
        <w:contextualSpacing w:val="0"/>
        <w:jc w:val="both"/>
        <w:rPr>
          <w:rFonts w:ascii="Arial" w:hAnsi="Arial" w:cs="Arial"/>
          <w:lang w:val="sr-Cyrl-BA"/>
        </w:rPr>
      </w:pPr>
      <w:r w:rsidRPr="00132B5C">
        <w:rPr>
          <w:rFonts w:ascii="Arial" w:hAnsi="Arial" w:cs="Arial"/>
          <w:color w:val="000000" w:themeColor="text1"/>
          <w:lang w:val="sr-Cyrl-BA"/>
        </w:rPr>
        <w:t xml:space="preserve">Obveznik je dužan da donese procedure za provođenje ciljanih finansijskih sankcija, kojima će definisati i uspostaviti sveobuhvatan proces provjere baza podataka u smislu obima i učestalosti, analize podataka i upozorenja, vođenja evidencija, uspostavljanja linije za izvještavanje unutar obveznika i za izvještavanje nadležnih organa. </w:t>
      </w:r>
    </w:p>
    <w:p w14:paraId="08C4EDCA" w14:textId="77777777" w:rsidR="00CE7CD8" w:rsidRPr="00132B5C" w:rsidRDefault="00CE7CD8">
      <w:pPr>
        <w:pStyle w:val="ListParagraph"/>
        <w:numPr>
          <w:ilvl w:val="0"/>
          <w:numId w:val="38"/>
        </w:numPr>
        <w:autoSpaceDE w:val="0"/>
        <w:autoSpaceDN w:val="0"/>
        <w:adjustRightInd w:val="0"/>
        <w:spacing w:before="120" w:after="120" w:line="240" w:lineRule="auto"/>
        <w:ind w:left="0" w:firstLine="360"/>
        <w:contextualSpacing w:val="0"/>
        <w:jc w:val="both"/>
        <w:rPr>
          <w:rFonts w:ascii="Arial" w:hAnsi="Arial" w:cs="Arial"/>
          <w:lang w:val="sr-Cyrl-BA"/>
        </w:rPr>
      </w:pPr>
      <w:r w:rsidRPr="00132B5C">
        <w:rPr>
          <w:rFonts w:ascii="Arial" w:hAnsi="Arial" w:cs="Arial"/>
          <w:lang w:val="sr-Cyrl-BA"/>
        </w:rPr>
        <w:t xml:space="preserve">Posebnu pažnju obveznik treba da posveti: </w:t>
      </w:r>
    </w:p>
    <w:p w14:paraId="05E317EF" w14:textId="3AE5BD9C" w:rsidR="00CE7CD8" w:rsidRPr="00B730CA" w:rsidRDefault="00B730CA" w:rsidP="00B730CA">
      <w:pPr>
        <w:autoSpaceDE w:val="0"/>
        <w:autoSpaceDN w:val="0"/>
        <w:adjustRightInd w:val="0"/>
        <w:spacing w:before="120" w:after="120" w:line="240" w:lineRule="auto"/>
        <w:ind w:firstLine="360"/>
        <w:jc w:val="both"/>
        <w:rPr>
          <w:rFonts w:ascii="Arial" w:hAnsi="Arial" w:cs="Arial"/>
        </w:rPr>
      </w:pPr>
      <w:r>
        <w:rPr>
          <w:rFonts w:ascii="Arial" w:hAnsi="Arial" w:cs="Arial"/>
        </w:rPr>
        <w:t xml:space="preserve">a) </w:t>
      </w:r>
      <w:r w:rsidR="00CE7CD8" w:rsidRPr="00132B5C">
        <w:rPr>
          <w:rFonts w:ascii="Arial" w:hAnsi="Arial" w:cs="Arial"/>
          <w:lang w:val="sr-Cyrl-BA"/>
        </w:rPr>
        <w:t xml:space="preserve">provjerama da li se sredstva iz zakonskih izvora ili poslova u većem ili manjem dijelu usmjeravaju u podržavanje terorističkih aktivnosti i širenja oružja za masovno uništenje, </w:t>
      </w:r>
    </w:p>
    <w:p w14:paraId="7419D79E" w14:textId="4471AFAC" w:rsidR="00CE7CD8" w:rsidRPr="00132B5C" w:rsidRDefault="00B730CA" w:rsidP="00CE7CD8">
      <w:pPr>
        <w:autoSpaceDE w:val="0"/>
        <w:autoSpaceDN w:val="0"/>
        <w:adjustRightInd w:val="0"/>
        <w:spacing w:before="120" w:after="120" w:line="240" w:lineRule="auto"/>
        <w:ind w:firstLine="360"/>
        <w:jc w:val="both"/>
        <w:rPr>
          <w:rFonts w:ascii="Arial" w:hAnsi="Arial" w:cs="Arial"/>
          <w:lang w:val="sr-Cyrl-BA"/>
        </w:rPr>
      </w:pPr>
      <w:r>
        <w:rPr>
          <w:rFonts w:ascii="Arial" w:hAnsi="Arial" w:cs="Arial"/>
        </w:rPr>
        <w:t xml:space="preserve">b) </w:t>
      </w:r>
      <w:r w:rsidR="00CE7CD8" w:rsidRPr="00132B5C">
        <w:rPr>
          <w:rFonts w:ascii="Arial" w:hAnsi="Arial" w:cs="Arial"/>
          <w:lang w:val="sr-Cyrl-BA"/>
        </w:rPr>
        <w:t xml:space="preserve">primijeni sveobuhvatne kontrole za sprečavanje finansiranja terorista, terorističkih organizacija i sa njima povezanih lica, </w:t>
      </w:r>
    </w:p>
    <w:p w14:paraId="1E71BBE7" w14:textId="14F692D2" w:rsidR="00CE7CD8" w:rsidRPr="00132B5C" w:rsidRDefault="00B730CA" w:rsidP="00CE7CD8">
      <w:pPr>
        <w:autoSpaceDE w:val="0"/>
        <w:autoSpaceDN w:val="0"/>
        <w:adjustRightInd w:val="0"/>
        <w:spacing w:before="120" w:after="120" w:line="240" w:lineRule="auto"/>
        <w:ind w:firstLine="360"/>
        <w:jc w:val="both"/>
        <w:rPr>
          <w:rFonts w:ascii="Arial" w:hAnsi="Arial" w:cs="Arial"/>
          <w:lang w:val="sr-Cyrl-BA"/>
        </w:rPr>
      </w:pPr>
      <w:r>
        <w:rPr>
          <w:rFonts w:ascii="Arial" w:hAnsi="Arial" w:cs="Arial"/>
        </w:rPr>
        <w:t xml:space="preserve">c) </w:t>
      </w:r>
      <w:r w:rsidR="00CE7CD8" w:rsidRPr="00132B5C">
        <w:rPr>
          <w:rFonts w:ascii="Arial" w:hAnsi="Arial" w:cs="Arial"/>
          <w:lang w:val="sr-Cyrl-BA"/>
        </w:rPr>
        <w:t xml:space="preserve">aktivnostima stalnog praćenja promjena unosa na listama lica obuhvaćenih </w:t>
      </w:r>
      <w:r w:rsidRPr="00132B5C">
        <w:rPr>
          <w:rFonts w:ascii="Arial" w:hAnsi="Arial" w:cs="Arial"/>
          <w:lang w:val="sr-Cyrl-BA"/>
        </w:rPr>
        <w:t>ciljanim finansijskim sankcijama</w:t>
      </w:r>
      <w:r>
        <w:rPr>
          <w:rFonts w:ascii="Arial" w:hAnsi="Arial" w:cs="Arial"/>
        </w:rPr>
        <w:t>,</w:t>
      </w:r>
      <w:r w:rsidR="00CE7CD8" w:rsidRPr="00132B5C">
        <w:rPr>
          <w:rFonts w:ascii="Arial" w:hAnsi="Arial" w:cs="Arial"/>
          <w:lang w:val="sr-Cyrl-BA"/>
        </w:rPr>
        <w:t xml:space="preserve"> donesenim od strane Savjeta bezbjednosti Ujedinjenih nacija i nadležnih domaćih institucija, </w:t>
      </w:r>
    </w:p>
    <w:p w14:paraId="0C425394" w14:textId="1A749AD4" w:rsidR="00CE7CD8" w:rsidRPr="00132B5C" w:rsidRDefault="00A25224" w:rsidP="00CE7CD8">
      <w:pPr>
        <w:autoSpaceDE w:val="0"/>
        <w:autoSpaceDN w:val="0"/>
        <w:adjustRightInd w:val="0"/>
        <w:spacing w:before="120" w:after="120" w:line="240" w:lineRule="auto"/>
        <w:ind w:firstLine="360"/>
        <w:jc w:val="both"/>
        <w:rPr>
          <w:rFonts w:ascii="Arial" w:hAnsi="Arial" w:cs="Arial"/>
          <w:lang w:val="sr-Cyrl-BA"/>
        </w:rPr>
      </w:pPr>
      <w:r>
        <w:rPr>
          <w:rFonts w:ascii="Arial" w:hAnsi="Arial" w:cs="Arial"/>
        </w:rPr>
        <w:t>d)</w:t>
      </w:r>
      <w:r w:rsidR="00CE7CD8" w:rsidRPr="00132B5C">
        <w:rPr>
          <w:rFonts w:ascii="Arial" w:hAnsi="Arial" w:cs="Arial"/>
          <w:lang w:val="sr-Cyrl-BA"/>
        </w:rPr>
        <w:t xml:space="preserve"> aktivnostima otkrivanja stvarnog identiteta i/ili svrhe naročito malih </w:t>
      </w:r>
      <w:r w:rsidR="00CE7CD8" w:rsidRPr="00132B5C">
        <w:rPr>
          <w:rFonts w:ascii="Arial" w:hAnsi="Arial" w:cs="Arial"/>
          <w:lang w:val="sr-Cyrl-RS"/>
        </w:rPr>
        <w:t>uplata</w:t>
      </w:r>
      <w:r>
        <w:rPr>
          <w:rFonts w:ascii="Arial" w:hAnsi="Arial" w:cs="Arial"/>
        </w:rPr>
        <w:t>,</w:t>
      </w:r>
      <w:r w:rsidR="00CE7CD8" w:rsidRPr="00132B5C">
        <w:rPr>
          <w:rFonts w:ascii="Arial" w:hAnsi="Arial" w:cs="Arial"/>
          <w:lang w:val="sr-Cyrl-BA"/>
        </w:rPr>
        <w:t xml:space="preserve"> kada svrha transfera i/ili pošiljalac i/ili primalac nisu jasno navedeni,  </w:t>
      </w:r>
    </w:p>
    <w:p w14:paraId="678D1341" w14:textId="14C1EF09" w:rsidR="00CE7CD8" w:rsidRPr="00132B5C" w:rsidRDefault="00A25224" w:rsidP="00CE7CD8">
      <w:pPr>
        <w:autoSpaceDE w:val="0"/>
        <w:autoSpaceDN w:val="0"/>
        <w:adjustRightInd w:val="0"/>
        <w:spacing w:before="120" w:after="120" w:line="240" w:lineRule="auto"/>
        <w:ind w:firstLine="360"/>
        <w:jc w:val="both"/>
        <w:rPr>
          <w:rFonts w:ascii="Arial" w:hAnsi="Arial" w:cs="Arial"/>
          <w:lang w:val="sr-Cyrl-BA"/>
        </w:rPr>
      </w:pPr>
      <w:r>
        <w:rPr>
          <w:rFonts w:ascii="Arial" w:hAnsi="Arial" w:cs="Arial"/>
        </w:rPr>
        <w:t xml:space="preserve">e) </w:t>
      </w:r>
      <w:r w:rsidR="00CE7CD8" w:rsidRPr="00132B5C">
        <w:rPr>
          <w:rFonts w:ascii="Arial" w:hAnsi="Arial" w:cs="Arial"/>
          <w:lang w:val="sr-Cyrl-BA"/>
        </w:rPr>
        <w:t xml:space="preserve">ukoliko se uplata premije vrši od strane neprofitnih i </w:t>
      </w:r>
      <w:r>
        <w:rPr>
          <w:rFonts w:ascii="Arial" w:hAnsi="Arial" w:cs="Arial"/>
        </w:rPr>
        <w:t>humanitarnih</w:t>
      </w:r>
      <w:r w:rsidR="00CE7CD8" w:rsidRPr="00132B5C">
        <w:rPr>
          <w:rFonts w:ascii="Arial" w:hAnsi="Arial" w:cs="Arial"/>
          <w:lang w:val="sr-Cyrl-BA"/>
        </w:rPr>
        <w:t xml:space="preserve"> organizacija, naročito ako obavljanje aktivnosti nije u skladu sa registrovanom djelatnošću, ako izvor sredstava nije jasan. </w:t>
      </w:r>
    </w:p>
    <w:p w14:paraId="2A289130" w14:textId="6CE240E2" w:rsidR="00CE7CD8" w:rsidRPr="00132B5C" w:rsidRDefault="00093D9E">
      <w:pPr>
        <w:pStyle w:val="ListParagraph"/>
        <w:numPr>
          <w:ilvl w:val="0"/>
          <w:numId w:val="38"/>
        </w:numPr>
        <w:autoSpaceDE w:val="0"/>
        <w:autoSpaceDN w:val="0"/>
        <w:adjustRightInd w:val="0"/>
        <w:spacing w:before="120" w:after="120" w:line="240" w:lineRule="auto"/>
        <w:ind w:left="0" w:firstLine="274"/>
        <w:contextualSpacing w:val="0"/>
        <w:jc w:val="both"/>
        <w:rPr>
          <w:rFonts w:ascii="Arial" w:hAnsi="Arial" w:cs="Arial"/>
          <w:lang w:val="sr-Cyrl-BA"/>
        </w:rPr>
      </w:pPr>
      <w:r>
        <w:rPr>
          <w:rFonts w:ascii="Arial" w:hAnsi="Arial" w:cs="Arial"/>
        </w:rPr>
        <w:t>p</w:t>
      </w:r>
      <w:r w:rsidR="00CE7CD8" w:rsidRPr="00132B5C">
        <w:rPr>
          <w:rFonts w:ascii="Arial" w:hAnsi="Arial" w:cs="Arial"/>
          <w:lang w:val="sr-Cyrl-BA"/>
        </w:rPr>
        <w:t xml:space="preserve">raćenjem aktivnosti klijenata i transakcija obveznik mora utvrditi da li su klijenti, odnosno da li su lica koja su nalogodavci ili korisnici u transakcijama koje se izvode bez uspostavljanja poslovnog odnosa, lica koja su obuhvaćena restriktivnim mjerama koje je donio Savjet bezbjednosti Ujedinjenih nacija i nadležne domaće institucije. </w:t>
      </w:r>
    </w:p>
    <w:p w14:paraId="7156997A" w14:textId="15C24ACE" w:rsidR="00CE7CD8" w:rsidRPr="003D59B5" w:rsidRDefault="00CE7CD8">
      <w:pPr>
        <w:pStyle w:val="ListParagraph"/>
        <w:numPr>
          <w:ilvl w:val="0"/>
          <w:numId w:val="38"/>
        </w:numPr>
        <w:autoSpaceDE w:val="0"/>
        <w:autoSpaceDN w:val="0"/>
        <w:adjustRightInd w:val="0"/>
        <w:spacing w:before="120" w:after="120" w:line="240" w:lineRule="auto"/>
        <w:ind w:left="0" w:firstLine="274"/>
        <w:contextualSpacing w:val="0"/>
        <w:jc w:val="both"/>
        <w:rPr>
          <w:rFonts w:ascii="Arial" w:hAnsi="Arial" w:cs="Arial"/>
          <w:lang w:val="sr-Cyrl-BA"/>
        </w:rPr>
      </w:pPr>
      <w:r w:rsidRPr="00132B5C">
        <w:rPr>
          <w:rFonts w:ascii="Arial" w:hAnsi="Arial" w:cs="Arial"/>
          <w:lang w:val="sr-Cyrl-BA"/>
        </w:rPr>
        <w:t xml:space="preserve">U slučajevima kada lica iz stava </w:t>
      </w:r>
      <w:r w:rsidR="00A25224">
        <w:rPr>
          <w:rFonts w:ascii="Arial" w:hAnsi="Arial" w:cs="Arial"/>
        </w:rPr>
        <w:t>(</w:t>
      </w:r>
      <w:r w:rsidRPr="00132B5C">
        <w:rPr>
          <w:rFonts w:ascii="Arial" w:hAnsi="Arial" w:cs="Arial"/>
          <w:lang w:val="sr-Cyrl-BA"/>
        </w:rPr>
        <w:t>4</w:t>
      </w:r>
      <w:r w:rsidR="00A25224">
        <w:rPr>
          <w:rFonts w:ascii="Arial" w:hAnsi="Arial" w:cs="Arial"/>
        </w:rPr>
        <w:t xml:space="preserve">) </w:t>
      </w:r>
      <w:r w:rsidRPr="00132B5C">
        <w:rPr>
          <w:rFonts w:ascii="Arial" w:hAnsi="Arial" w:cs="Arial"/>
          <w:lang w:val="sr-Cyrl-BA"/>
        </w:rPr>
        <w:t xml:space="preserve">ovog </w:t>
      </w:r>
      <w:r w:rsidR="00A25224">
        <w:rPr>
          <w:rFonts w:ascii="Arial" w:hAnsi="Arial" w:cs="Arial"/>
        </w:rPr>
        <w:t>člana</w:t>
      </w:r>
      <w:r w:rsidRPr="00132B5C">
        <w:rPr>
          <w:rFonts w:ascii="Arial" w:hAnsi="Arial" w:cs="Arial"/>
          <w:lang w:val="sr-Cyrl-BA"/>
        </w:rPr>
        <w:t xml:space="preserve"> pokušaju uspostaviti poslovni odnos sa obveznikom ili kada su </w:t>
      </w:r>
      <w:r w:rsidR="00F932F8">
        <w:rPr>
          <w:rFonts w:ascii="Arial" w:hAnsi="Arial" w:cs="Arial"/>
        </w:rPr>
        <w:t xml:space="preserve">u pitanju </w:t>
      </w:r>
      <w:r w:rsidRPr="00132B5C">
        <w:rPr>
          <w:rFonts w:ascii="Arial" w:hAnsi="Arial" w:cs="Arial"/>
          <w:lang w:val="sr-Cyrl-BA"/>
        </w:rPr>
        <w:t>postojeći klijenti, obveznik je dužan izvršiti privremeno zamrzavanje sredstava i raspolaganje proizvodima i uslugama koje koristi kod obveznika i o tome izvijestiti nadležne institucije.</w:t>
      </w:r>
    </w:p>
    <w:p w14:paraId="0410E3CA" w14:textId="77777777" w:rsidR="003D59B5" w:rsidRDefault="003D59B5" w:rsidP="003D59B5">
      <w:pPr>
        <w:autoSpaceDE w:val="0"/>
        <w:autoSpaceDN w:val="0"/>
        <w:adjustRightInd w:val="0"/>
        <w:spacing w:before="120" w:after="120" w:line="240" w:lineRule="auto"/>
        <w:jc w:val="both"/>
        <w:rPr>
          <w:rFonts w:ascii="Arial" w:hAnsi="Arial" w:cs="Arial"/>
        </w:rPr>
      </w:pPr>
    </w:p>
    <w:p w14:paraId="6AE0CC4A" w14:textId="41FD010B" w:rsidR="00771583" w:rsidRPr="00B8340D" w:rsidRDefault="003D59B5" w:rsidP="00771583">
      <w:pPr>
        <w:autoSpaceDE w:val="0"/>
        <w:autoSpaceDN w:val="0"/>
        <w:adjustRightInd w:val="0"/>
        <w:spacing w:before="240" w:after="240" w:line="240" w:lineRule="auto"/>
        <w:ind w:left="-86"/>
        <w:rPr>
          <w:rFonts w:ascii="Arial" w:hAnsi="Arial" w:cs="Arial"/>
          <w:b/>
          <w:bCs/>
          <w:lang w:val="sr-Latn-BA"/>
        </w:rPr>
      </w:pPr>
      <w:r w:rsidRPr="003D59B5">
        <w:rPr>
          <w:rFonts w:ascii="Arial" w:hAnsi="Arial" w:cs="Arial"/>
          <w:b/>
          <w:bCs/>
          <w:lang w:val="sr-Latn-BA"/>
        </w:rPr>
        <w:t>V Upravljanje rizikom</w:t>
      </w:r>
    </w:p>
    <w:p w14:paraId="3379124C" w14:textId="77777777" w:rsidR="003D59B5" w:rsidRDefault="003D59B5" w:rsidP="004D419D">
      <w:pPr>
        <w:autoSpaceDE w:val="0"/>
        <w:autoSpaceDN w:val="0"/>
        <w:adjustRightInd w:val="0"/>
        <w:spacing w:before="120" w:after="120" w:line="240" w:lineRule="auto"/>
        <w:jc w:val="center"/>
        <w:rPr>
          <w:rFonts w:ascii="Arial" w:hAnsi="Arial" w:cs="Arial"/>
          <w:b/>
          <w:bCs/>
        </w:rPr>
      </w:pPr>
      <w:r w:rsidRPr="004D419D">
        <w:rPr>
          <w:rFonts w:ascii="Arial" w:hAnsi="Arial" w:cs="Arial"/>
          <w:b/>
          <w:bCs/>
        </w:rPr>
        <w:t>Procjena rizika</w:t>
      </w:r>
    </w:p>
    <w:p w14:paraId="5B69EC84" w14:textId="77777777" w:rsidR="00771583" w:rsidRDefault="00771583" w:rsidP="004D419D">
      <w:pPr>
        <w:autoSpaceDE w:val="0"/>
        <w:autoSpaceDN w:val="0"/>
        <w:adjustRightInd w:val="0"/>
        <w:spacing w:before="120" w:after="120" w:line="240" w:lineRule="auto"/>
        <w:jc w:val="center"/>
        <w:rPr>
          <w:rFonts w:ascii="Arial" w:hAnsi="Arial" w:cs="Arial"/>
          <w:b/>
          <w:bCs/>
        </w:rPr>
      </w:pPr>
    </w:p>
    <w:p w14:paraId="546EC6CC" w14:textId="441A8870" w:rsidR="00771583" w:rsidRDefault="00771583" w:rsidP="00771583">
      <w:pPr>
        <w:pStyle w:val="Default"/>
        <w:spacing w:before="120" w:after="120"/>
        <w:jc w:val="center"/>
        <w:rPr>
          <w:rFonts w:ascii="Arial" w:eastAsia="Calibri" w:hAnsi="Arial" w:cs="Arial"/>
          <w:sz w:val="22"/>
          <w:szCs w:val="22"/>
          <w:lang w:eastAsia="zh-CN"/>
        </w:rPr>
      </w:pPr>
      <w:r>
        <w:rPr>
          <w:rFonts w:ascii="Arial" w:eastAsia="Calibri" w:hAnsi="Arial" w:cs="Arial"/>
          <w:sz w:val="22"/>
          <w:szCs w:val="22"/>
          <w:lang w:eastAsia="zh-CN"/>
        </w:rPr>
        <w:t>Član 28.</w:t>
      </w:r>
    </w:p>
    <w:p w14:paraId="37497B47" w14:textId="77777777" w:rsidR="00771583" w:rsidRDefault="00771583" w:rsidP="00771583">
      <w:pPr>
        <w:pStyle w:val="Default"/>
        <w:spacing w:before="120" w:after="120"/>
        <w:jc w:val="center"/>
        <w:rPr>
          <w:rFonts w:ascii="Arial" w:eastAsia="Calibri" w:hAnsi="Arial" w:cs="Arial"/>
          <w:sz w:val="22"/>
          <w:szCs w:val="22"/>
          <w:lang w:eastAsia="zh-CN"/>
        </w:rPr>
      </w:pPr>
    </w:p>
    <w:p w14:paraId="38CD58D3" w14:textId="77777777" w:rsidR="00771583" w:rsidRDefault="00771583" w:rsidP="00771583">
      <w:pPr>
        <w:pStyle w:val="Default"/>
        <w:spacing w:before="120" w:after="120"/>
        <w:jc w:val="both"/>
        <w:rPr>
          <w:rFonts w:ascii="Arial" w:hAnsi="Arial" w:cs="Arial"/>
          <w:sz w:val="22"/>
          <w:szCs w:val="22"/>
        </w:rPr>
      </w:pPr>
      <w:r>
        <w:rPr>
          <w:rFonts w:ascii="Arial" w:eastAsia="Calibri" w:hAnsi="Arial" w:cs="Arial"/>
          <w:sz w:val="22"/>
          <w:szCs w:val="22"/>
          <w:lang w:eastAsia="zh-CN"/>
        </w:rPr>
        <w:t xml:space="preserve">Obveznici  iz člana 2. ovih smjernica su dužni poduzimati mjere, radnje I postupke za sprečavanje I otkrivanje pranja novca I finansiranja terorističkih aktivnosti  I finansiranja oružja </w:t>
      </w:r>
      <w:r w:rsidRPr="00E86D8D">
        <w:rPr>
          <w:rFonts w:ascii="Arial" w:hAnsi="Arial" w:cs="Arial"/>
          <w:sz w:val="22"/>
          <w:szCs w:val="22"/>
        </w:rPr>
        <w:t>za masovno uništenje</w:t>
      </w:r>
      <w:r>
        <w:rPr>
          <w:rFonts w:ascii="Arial" w:hAnsi="Arial" w:cs="Arial"/>
          <w:sz w:val="22"/>
          <w:szCs w:val="22"/>
        </w:rPr>
        <w:t xml:space="preserve"> prije, u toku  i nakon vršenja transakcije (uplata premije, isplata otkupne vrijednosti, isplata osigurane sume)  ili uspostave poslovnog odnosa.</w:t>
      </w:r>
    </w:p>
    <w:p w14:paraId="38D572E4" w14:textId="77777777" w:rsidR="00771583" w:rsidRDefault="00771583" w:rsidP="00771583">
      <w:pPr>
        <w:pStyle w:val="Default"/>
        <w:spacing w:before="120" w:after="120"/>
        <w:jc w:val="both"/>
        <w:rPr>
          <w:rFonts w:ascii="Arial" w:hAnsi="Arial" w:cs="Arial"/>
          <w:sz w:val="22"/>
          <w:szCs w:val="22"/>
        </w:rPr>
      </w:pPr>
    </w:p>
    <w:p w14:paraId="6FA55F4E" w14:textId="26B74C26" w:rsidR="00771583" w:rsidRDefault="00771583" w:rsidP="00771583">
      <w:pPr>
        <w:pStyle w:val="Default"/>
        <w:spacing w:before="120" w:after="120"/>
        <w:jc w:val="center"/>
        <w:rPr>
          <w:rFonts w:ascii="Arial" w:hAnsi="Arial" w:cs="Arial"/>
          <w:sz w:val="22"/>
          <w:szCs w:val="22"/>
        </w:rPr>
      </w:pPr>
      <w:r>
        <w:rPr>
          <w:rFonts w:ascii="Arial" w:hAnsi="Arial" w:cs="Arial"/>
          <w:sz w:val="22"/>
          <w:szCs w:val="22"/>
        </w:rPr>
        <w:t>Član 29.</w:t>
      </w:r>
    </w:p>
    <w:p w14:paraId="3646224E" w14:textId="77777777" w:rsidR="00771583" w:rsidRDefault="00771583" w:rsidP="00771583">
      <w:pPr>
        <w:pStyle w:val="Default"/>
        <w:spacing w:before="120" w:after="120"/>
        <w:jc w:val="center"/>
        <w:rPr>
          <w:rFonts w:ascii="Arial" w:hAnsi="Arial" w:cs="Arial"/>
          <w:sz w:val="22"/>
          <w:szCs w:val="22"/>
        </w:rPr>
      </w:pPr>
    </w:p>
    <w:p w14:paraId="026DA328" w14:textId="42D136DE" w:rsidR="00771583" w:rsidRPr="00B8340D" w:rsidRDefault="00771583" w:rsidP="00B8340D">
      <w:pPr>
        <w:jc w:val="both"/>
        <w:rPr>
          <w:rFonts w:ascii="Arial" w:hAnsi="Arial" w:cs="Arial"/>
        </w:rPr>
      </w:pPr>
      <w:r>
        <w:rPr>
          <w:rFonts w:ascii="Arial" w:hAnsi="Arial" w:cs="Arial"/>
        </w:rPr>
        <w:t xml:space="preserve">Obveznik je dužan izraditi procjenu rizika </w:t>
      </w:r>
      <w:r w:rsidRPr="00391784">
        <w:rPr>
          <w:rFonts w:ascii="Arial" w:hAnsi="Arial" w:cs="Arial"/>
        </w:rPr>
        <w:t>pranja novca I finansiranja terorističkih aktivnosti i finansiranje širenja oružja za masovno uništenje</w:t>
      </w:r>
      <w:r>
        <w:rPr>
          <w:rFonts w:ascii="Arial" w:hAnsi="Arial" w:cs="Arial"/>
        </w:rPr>
        <w:t xml:space="preserve"> ( u daljem tekstu: procjena rizika), kako bi identificirao, procjenio, razumio i smanjio rizik  od pranja novca, </w:t>
      </w:r>
      <w:r>
        <w:rPr>
          <w:rFonts w:ascii="Arial" w:eastAsia="Calibri" w:hAnsi="Arial" w:cs="Arial"/>
          <w:lang w:eastAsia="zh-CN"/>
        </w:rPr>
        <w:t xml:space="preserve">finansiranja terorističkih aktivnosti  i finansiranja oružja </w:t>
      </w:r>
      <w:r w:rsidRPr="00E86D8D">
        <w:rPr>
          <w:rFonts w:ascii="Arial" w:hAnsi="Arial" w:cs="Arial"/>
        </w:rPr>
        <w:t>za masovno uništenje</w:t>
      </w:r>
      <w:r>
        <w:rPr>
          <w:rFonts w:ascii="Arial" w:hAnsi="Arial" w:cs="Arial"/>
        </w:rPr>
        <w:t>,</w:t>
      </w:r>
      <w:r w:rsidRPr="00E54BCE">
        <w:t xml:space="preserve"> </w:t>
      </w:r>
      <w:r w:rsidRPr="00E54BCE">
        <w:rPr>
          <w:rFonts w:ascii="Arial" w:hAnsi="Arial" w:cs="Arial"/>
        </w:rPr>
        <w:t>kojima su izloženi obveznici te poduzima</w:t>
      </w:r>
      <w:r>
        <w:rPr>
          <w:rFonts w:ascii="Arial" w:hAnsi="Arial" w:cs="Arial"/>
        </w:rPr>
        <w:t>ti</w:t>
      </w:r>
      <w:r w:rsidRPr="00E54BCE">
        <w:rPr>
          <w:rFonts w:ascii="Arial" w:hAnsi="Arial" w:cs="Arial"/>
        </w:rPr>
        <w:t xml:space="preserve"> mjere za sprečavanje pranja novca i finan</w:t>
      </w:r>
      <w:r>
        <w:rPr>
          <w:rFonts w:ascii="Arial" w:hAnsi="Arial" w:cs="Arial"/>
        </w:rPr>
        <w:t>s</w:t>
      </w:r>
      <w:r w:rsidRPr="00E54BCE">
        <w:rPr>
          <w:rFonts w:ascii="Arial" w:hAnsi="Arial" w:cs="Arial"/>
        </w:rPr>
        <w:t>iranja terori</w:t>
      </w:r>
      <w:r>
        <w:rPr>
          <w:rFonts w:ascii="Arial" w:hAnsi="Arial" w:cs="Arial"/>
        </w:rPr>
        <w:t>stičkih aktivnosti,</w:t>
      </w:r>
      <w:r w:rsidRPr="00E54BCE">
        <w:rPr>
          <w:rFonts w:ascii="Arial" w:hAnsi="Arial" w:cs="Arial"/>
        </w:rPr>
        <w:t xml:space="preserve"> koje su proporcionalne tim rizicima</w:t>
      </w:r>
      <w:r>
        <w:rPr>
          <w:rFonts w:ascii="Arial" w:hAnsi="Arial" w:cs="Arial"/>
        </w:rPr>
        <w:t>.</w:t>
      </w:r>
    </w:p>
    <w:p w14:paraId="46BFC068" w14:textId="77AF342E" w:rsidR="003D59B5" w:rsidRPr="00B8340D" w:rsidRDefault="003D59B5" w:rsidP="004D419D">
      <w:pPr>
        <w:autoSpaceDE w:val="0"/>
        <w:autoSpaceDN w:val="0"/>
        <w:adjustRightInd w:val="0"/>
        <w:spacing w:before="120" w:after="120" w:line="240" w:lineRule="auto"/>
        <w:jc w:val="center"/>
        <w:rPr>
          <w:rFonts w:ascii="Arial" w:hAnsi="Arial" w:cs="Arial"/>
        </w:rPr>
      </w:pPr>
      <w:r w:rsidRPr="00B8340D">
        <w:rPr>
          <w:rFonts w:ascii="Arial" w:hAnsi="Arial" w:cs="Arial"/>
        </w:rPr>
        <w:t xml:space="preserve">Član </w:t>
      </w:r>
      <w:r w:rsidR="00771583" w:rsidRPr="00B8340D">
        <w:rPr>
          <w:rFonts w:ascii="Arial" w:hAnsi="Arial" w:cs="Arial"/>
        </w:rPr>
        <w:t>30.</w:t>
      </w:r>
    </w:p>
    <w:p w14:paraId="4545249B" w14:textId="08784A3C" w:rsidR="003D59B5" w:rsidRPr="00132B5C" w:rsidRDefault="003D59B5">
      <w:pPr>
        <w:pStyle w:val="ListParagraph"/>
        <w:numPr>
          <w:ilvl w:val="2"/>
          <w:numId w:val="40"/>
        </w:numPr>
        <w:autoSpaceDE w:val="0"/>
        <w:autoSpaceDN w:val="0"/>
        <w:adjustRightInd w:val="0"/>
        <w:spacing w:before="240" w:after="120" w:line="240" w:lineRule="auto"/>
        <w:ind w:left="0" w:firstLine="357"/>
        <w:contextualSpacing w:val="0"/>
        <w:jc w:val="both"/>
        <w:rPr>
          <w:rFonts w:ascii="Arial" w:hAnsi="Arial" w:cs="Arial"/>
          <w:lang w:val="sr-Cyrl-BA"/>
        </w:rPr>
      </w:pPr>
      <w:bookmarkStart w:id="4" w:name="_Hlk185337678"/>
      <w:r w:rsidRPr="00132B5C">
        <w:rPr>
          <w:rFonts w:ascii="Arial" w:hAnsi="Arial" w:cs="Arial"/>
          <w:lang w:val="pl-PL"/>
        </w:rPr>
        <w:t xml:space="preserve">Obveznik </w:t>
      </w:r>
      <w:r>
        <w:rPr>
          <w:rFonts w:ascii="Arial" w:hAnsi="Arial" w:cs="Arial"/>
          <w:lang w:val="pl-PL"/>
        </w:rPr>
        <w:t>je</w:t>
      </w:r>
      <w:r w:rsidRPr="00132B5C">
        <w:rPr>
          <w:rFonts w:ascii="Arial" w:hAnsi="Arial" w:cs="Arial"/>
          <w:lang w:val="pl-PL"/>
        </w:rPr>
        <w:t xml:space="preserve"> </w:t>
      </w:r>
      <w:r w:rsidRPr="00132B5C">
        <w:rPr>
          <w:rFonts w:ascii="Arial" w:hAnsi="Arial" w:cs="Arial"/>
          <w:lang w:val="sr-Cyrl-BA"/>
        </w:rPr>
        <w:t>dužan je uspostaviti sveobuhvatan proces upravljanja rizikom</w:t>
      </w:r>
      <w:r>
        <w:rPr>
          <w:rFonts w:ascii="Arial" w:hAnsi="Arial" w:cs="Arial"/>
        </w:rPr>
        <w:t>,</w:t>
      </w:r>
      <w:r w:rsidRPr="00132B5C">
        <w:rPr>
          <w:rFonts w:ascii="Arial" w:hAnsi="Arial" w:cs="Arial"/>
          <w:lang w:val="sr-Cyrl-BA"/>
        </w:rPr>
        <w:t xml:space="preserve"> što uključuje identifikovanje faktora rizika i redovnu procjenu rizika. </w:t>
      </w:r>
    </w:p>
    <w:bookmarkEnd w:id="4"/>
    <w:p w14:paraId="089A2B73" w14:textId="77777777" w:rsidR="003D59B5" w:rsidRPr="00132B5C" w:rsidRDefault="003D59B5">
      <w:pPr>
        <w:pStyle w:val="ListParagraph"/>
        <w:numPr>
          <w:ilvl w:val="2"/>
          <w:numId w:val="40"/>
        </w:numPr>
        <w:autoSpaceDE w:val="0"/>
        <w:autoSpaceDN w:val="0"/>
        <w:adjustRightInd w:val="0"/>
        <w:spacing w:before="120" w:after="120" w:line="240" w:lineRule="auto"/>
        <w:ind w:left="0" w:firstLine="360"/>
        <w:contextualSpacing w:val="0"/>
        <w:jc w:val="both"/>
        <w:rPr>
          <w:rFonts w:ascii="Arial" w:hAnsi="Arial" w:cs="Arial"/>
          <w:lang w:val="sr-Cyrl-BA"/>
        </w:rPr>
      </w:pPr>
      <w:r w:rsidRPr="00132B5C">
        <w:rPr>
          <w:rFonts w:ascii="Arial" w:hAnsi="Arial" w:cs="Arial"/>
          <w:lang w:val="sr-Cyrl-BA"/>
        </w:rPr>
        <w:t xml:space="preserve">Obveznik je dužan procijeniti: </w:t>
      </w:r>
    </w:p>
    <w:p w14:paraId="1D8185CA" w14:textId="13A2597E" w:rsidR="003D59B5" w:rsidRPr="00132B5C" w:rsidRDefault="003D59B5">
      <w:pPr>
        <w:pStyle w:val="ListParagraph"/>
        <w:numPr>
          <w:ilvl w:val="0"/>
          <w:numId w:val="41"/>
        </w:numPr>
        <w:autoSpaceDE w:val="0"/>
        <w:autoSpaceDN w:val="0"/>
        <w:adjustRightInd w:val="0"/>
        <w:spacing w:before="120" w:after="120" w:line="240" w:lineRule="auto"/>
        <w:ind w:left="0" w:firstLine="360"/>
        <w:contextualSpacing w:val="0"/>
        <w:jc w:val="both"/>
        <w:rPr>
          <w:rFonts w:ascii="Arial" w:hAnsi="Arial" w:cs="Arial"/>
          <w:lang w:val="sr-Cyrl-BA"/>
        </w:rPr>
      </w:pPr>
      <w:r w:rsidRPr="00132B5C">
        <w:rPr>
          <w:rFonts w:ascii="Arial" w:hAnsi="Arial" w:cs="Arial"/>
          <w:lang w:val="sr-Cyrl-BA"/>
        </w:rPr>
        <w:t>rizik koj</w:t>
      </w:r>
      <w:r w:rsidR="004906D9">
        <w:rPr>
          <w:rFonts w:ascii="Arial" w:hAnsi="Arial" w:cs="Arial"/>
        </w:rPr>
        <w:t>i</w:t>
      </w:r>
      <w:r w:rsidRPr="00132B5C">
        <w:rPr>
          <w:rFonts w:ascii="Arial" w:hAnsi="Arial" w:cs="Arial"/>
          <w:lang w:val="sr-Cyrl-BA"/>
        </w:rPr>
        <w:t xml:space="preserve">m je izložen zbog prirode i složenosti svog poslovanja (procjena rizika cjelokupnog poslovanja) i </w:t>
      </w:r>
    </w:p>
    <w:p w14:paraId="0CF653E7" w14:textId="77777777" w:rsidR="003D59B5" w:rsidRPr="00132B5C" w:rsidRDefault="003D59B5">
      <w:pPr>
        <w:pStyle w:val="ListParagraph"/>
        <w:numPr>
          <w:ilvl w:val="0"/>
          <w:numId w:val="41"/>
        </w:numPr>
        <w:autoSpaceDE w:val="0"/>
        <w:autoSpaceDN w:val="0"/>
        <w:adjustRightInd w:val="0"/>
        <w:spacing w:before="120" w:after="120" w:line="240" w:lineRule="auto"/>
        <w:ind w:left="0" w:firstLine="360"/>
        <w:contextualSpacing w:val="0"/>
        <w:jc w:val="both"/>
        <w:rPr>
          <w:rFonts w:ascii="Arial" w:hAnsi="Arial" w:cs="Arial"/>
          <w:lang w:val="sr-Cyrl-BA"/>
        </w:rPr>
      </w:pPr>
      <w:r w:rsidRPr="00132B5C">
        <w:rPr>
          <w:rFonts w:ascii="Arial" w:hAnsi="Arial" w:cs="Arial"/>
          <w:lang w:val="sr-Cyrl-BA"/>
        </w:rPr>
        <w:t xml:space="preserve">rizik kojim je izložen zbog uspostavljanja poslovnog odnosa ili provođenja povremene transakcije (pojedinačne procjene rizika). </w:t>
      </w:r>
    </w:p>
    <w:p w14:paraId="60FD7D43" w14:textId="11CD223D" w:rsidR="003D59B5" w:rsidRPr="00132B5C" w:rsidRDefault="003D59B5" w:rsidP="003D59B5">
      <w:pPr>
        <w:autoSpaceDE w:val="0"/>
        <w:autoSpaceDN w:val="0"/>
        <w:adjustRightInd w:val="0"/>
        <w:spacing w:before="120" w:after="120" w:line="240" w:lineRule="auto"/>
        <w:ind w:firstLine="360"/>
        <w:jc w:val="both"/>
        <w:rPr>
          <w:rFonts w:ascii="Arial" w:hAnsi="Arial" w:cs="Arial"/>
          <w:lang w:val="sr-Cyrl-BA"/>
        </w:rPr>
      </w:pPr>
      <w:r w:rsidRPr="00132B5C">
        <w:rPr>
          <w:rFonts w:ascii="Arial" w:hAnsi="Arial" w:cs="Arial"/>
          <w:lang w:val="sr-Cyrl-BA"/>
        </w:rPr>
        <w:t xml:space="preserve">(3) Procjena rizika iz stava </w:t>
      </w:r>
      <w:r w:rsidR="00B5725B">
        <w:rPr>
          <w:rFonts w:ascii="Arial" w:hAnsi="Arial" w:cs="Arial"/>
        </w:rPr>
        <w:t>(</w:t>
      </w:r>
      <w:r w:rsidRPr="00132B5C">
        <w:rPr>
          <w:rFonts w:ascii="Arial" w:hAnsi="Arial" w:cs="Arial"/>
          <w:lang w:val="sr-Cyrl-BA"/>
        </w:rPr>
        <w:t>1</w:t>
      </w:r>
      <w:r w:rsidR="00B5725B">
        <w:rPr>
          <w:rFonts w:ascii="Arial" w:hAnsi="Arial" w:cs="Arial"/>
        </w:rPr>
        <w:t>)</w:t>
      </w:r>
      <w:r w:rsidRPr="00132B5C">
        <w:rPr>
          <w:rFonts w:ascii="Arial" w:hAnsi="Arial" w:cs="Arial"/>
          <w:lang w:val="sr-Cyrl-BA"/>
        </w:rPr>
        <w:t xml:space="preserve"> ovog</w:t>
      </w:r>
      <w:r w:rsidR="00B5725B">
        <w:rPr>
          <w:rFonts w:ascii="Arial" w:hAnsi="Arial" w:cs="Arial"/>
        </w:rPr>
        <w:t xml:space="preserve"> člana</w:t>
      </w:r>
      <w:r w:rsidRPr="00132B5C">
        <w:rPr>
          <w:rFonts w:ascii="Arial" w:hAnsi="Arial" w:cs="Arial"/>
          <w:lang w:val="sr-Cyrl-BA"/>
        </w:rPr>
        <w:t xml:space="preserve">  treba se sastojati od dva povezana koraka, utvrđivanja faktora rizika i procjene rizika. </w:t>
      </w:r>
    </w:p>
    <w:p w14:paraId="77BB63F4" w14:textId="0350FD8B" w:rsidR="003D59B5" w:rsidRPr="00132B5C" w:rsidRDefault="003D59B5" w:rsidP="003D59B5">
      <w:pPr>
        <w:autoSpaceDE w:val="0"/>
        <w:autoSpaceDN w:val="0"/>
        <w:adjustRightInd w:val="0"/>
        <w:spacing w:before="120" w:after="120" w:line="240" w:lineRule="auto"/>
        <w:ind w:firstLine="360"/>
        <w:jc w:val="both"/>
        <w:rPr>
          <w:rFonts w:ascii="Arial" w:hAnsi="Arial" w:cs="Arial"/>
          <w:lang w:val="sr-Cyrl-BA"/>
        </w:rPr>
      </w:pPr>
      <w:r w:rsidRPr="00132B5C">
        <w:rPr>
          <w:rFonts w:ascii="Arial" w:hAnsi="Arial" w:cs="Arial"/>
          <w:lang w:val="sr-Cyrl-BA"/>
        </w:rPr>
        <w:t>(4) Prilikom procjene ukupnog nivoa rezidualnog rizika povezanog sa njegovim poslovanjem i pojedinačnim poslovnim odnosom ili povremenim transakcijama</w:t>
      </w:r>
      <w:r w:rsidR="00FF1219">
        <w:rPr>
          <w:rFonts w:ascii="Arial" w:hAnsi="Arial" w:cs="Arial"/>
        </w:rPr>
        <w:t>,</w:t>
      </w:r>
      <w:r w:rsidRPr="00132B5C">
        <w:rPr>
          <w:rFonts w:ascii="Arial" w:hAnsi="Arial" w:cs="Arial"/>
          <w:lang w:val="sr-Cyrl-BA"/>
        </w:rPr>
        <w:t xml:space="preserve"> obveznik treba uzeti u obzir nivo inherentnog rizika i kvalitet kontrola, te druge faktore smanjenja rizika. </w:t>
      </w:r>
    </w:p>
    <w:p w14:paraId="6AF68811" w14:textId="77777777" w:rsidR="003D59B5" w:rsidRPr="00132B5C" w:rsidRDefault="003D59B5" w:rsidP="003D59B5">
      <w:pPr>
        <w:autoSpaceDE w:val="0"/>
        <w:autoSpaceDN w:val="0"/>
        <w:adjustRightInd w:val="0"/>
        <w:spacing w:before="120" w:after="120" w:line="240" w:lineRule="auto"/>
        <w:ind w:firstLine="357"/>
        <w:jc w:val="both"/>
        <w:rPr>
          <w:rFonts w:ascii="Arial" w:hAnsi="Arial" w:cs="Arial"/>
          <w:lang w:val="sr-Cyrl-BA"/>
        </w:rPr>
      </w:pPr>
      <w:r w:rsidRPr="00132B5C">
        <w:rPr>
          <w:rFonts w:ascii="Arial" w:hAnsi="Arial" w:cs="Arial"/>
          <w:lang w:val="sr-Cyrl-BA"/>
        </w:rPr>
        <w:t xml:space="preserve">(5) Obveznik je dužan evidentirati i dokumentovati svoju procjenu rizika ukupnog poslovanja i pojedinačne procjene rizika, kao i sve promjene tih procjena rizika na način koji njemu i nadležnim organima omogućava da razumiju kako i zašto su procjene provedene na određeni način. </w:t>
      </w:r>
    </w:p>
    <w:p w14:paraId="0ECEDAE8" w14:textId="77777777" w:rsidR="003D59B5" w:rsidRDefault="003D59B5" w:rsidP="003D59B5">
      <w:pPr>
        <w:autoSpaceDE w:val="0"/>
        <w:autoSpaceDN w:val="0"/>
        <w:adjustRightInd w:val="0"/>
        <w:spacing w:before="120" w:after="240" w:line="240" w:lineRule="auto"/>
        <w:ind w:firstLine="357"/>
        <w:jc w:val="both"/>
        <w:rPr>
          <w:rFonts w:ascii="Arial" w:hAnsi="Arial" w:cs="Arial"/>
        </w:rPr>
      </w:pPr>
      <w:r w:rsidRPr="00132B5C">
        <w:rPr>
          <w:rFonts w:ascii="Arial" w:hAnsi="Arial" w:cs="Arial"/>
          <w:lang w:val="sr-Cyrl-BA"/>
        </w:rPr>
        <w:t xml:space="preserve">(6) Obveznik mora da bude siguran da procjena rizika odražava njihovo razumijevanje rizika i da to može dokazati nadležnim organima. </w:t>
      </w:r>
    </w:p>
    <w:p w14:paraId="60F5D71B" w14:textId="77777777" w:rsidR="00771583" w:rsidRDefault="00771583" w:rsidP="003D59B5">
      <w:pPr>
        <w:autoSpaceDE w:val="0"/>
        <w:autoSpaceDN w:val="0"/>
        <w:adjustRightInd w:val="0"/>
        <w:spacing w:before="120" w:after="240" w:line="240" w:lineRule="auto"/>
        <w:ind w:firstLine="357"/>
        <w:jc w:val="both"/>
        <w:rPr>
          <w:rFonts w:ascii="Arial" w:hAnsi="Arial" w:cs="Arial"/>
        </w:rPr>
      </w:pPr>
    </w:p>
    <w:p w14:paraId="45832855" w14:textId="2FD271BE" w:rsidR="00771583" w:rsidRDefault="00771583" w:rsidP="00771583">
      <w:pPr>
        <w:jc w:val="center"/>
        <w:rPr>
          <w:rFonts w:ascii="Arial" w:hAnsi="Arial" w:cs="Arial"/>
        </w:rPr>
      </w:pPr>
      <w:r>
        <w:rPr>
          <w:rFonts w:ascii="Arial" w:hAnsi="Arial" w:cs="Arial"/>
        </w:rPr>
        <w:t>Član 31.</w:t>
      </w:r>
    </w:p>
    <w:p w14:paraId="53AF2CBB" w14:textId="77777777" w:rsidR="00771583" w:rsidRDefault="00771583" w:rsidP="00771583">
      <w:pPr>
        <w:pStyle w:val="Default"/>
        <w:spacing w:before="120" w:after="120"/>
        <w:jc w:val="both"/>
        <w:rPr>
          <w:rFonts w:ascii="Arial" w:hAnsi="Arial" w:cs="Arial"/>
          <w:sz w:val="22"/>
          <w:szCs w:val="22"/>
        </w:rPr>
      </w:pPr>
      <w:r>
        <w:rPr>
          <w:rFonts w:ascii="Arial" w:hAnsi="Arial" w:cs="Arial"/>
          <w:sz w:val="22"/>
          <w:szCs w:val="22"/>
        </w:rPr>
        <w:t xml:space="preserve">Prilikom procjene rizika  i upravljanja  rizikom od pranja novca, </w:t>
      </w:r>
      <w:r>
        <w:rPr>
          <w:rFonts w:ascii="Arial" w:eastAsia="Calibri" w:hAnsi="Arial" w:cs="Arial"/>
          <w:sz w:val="22"/>
          <w:szCs w:val="22"/>
          <w:lang w:eastAsia="zh-CN"/>
        </w:rPr>
        <w:t xml:space="preserve">finansiranja terorističkih aktivnosti  i finansiranja oružja </w:t>
      </w:r>
      <w:r w:rsidRPr="00E86D8D">
        <w:rPr>
          <w:rFonts w:ascii="Arial" w:hAnsi="Arial" w:cs="Arial"/>
          <w:sz w:val="22"/>
          <w:szCs w:val="22"/>
        </w:rPr>
        <w:t>za masovno uništenje</w:t>
      </w:r>
      <w:r>
        <w:rPr>
          <w:rFonts w:ascii="Arial" w:hAnsi="Arial" w:cs="Arial"/>
          <w:sz w:val="22"/>
          <w:szCs w:val="22"/>
        </w:rPr>
        <w:t>, koji je povezan sa poslovnim odnosom ili povremenom transakcijom,  obveznik je dužan uključiti:</w:t>
      </w:r>
    </w:p>
    <w:p w14:paraId="0253D256" w14:textId="77777777" w:rsidR="00771583" w:rsidRDefault="00771583" w:rsidP="00771583">
      <w:pPr>
        <w:pStyle w:val="Default"/>
        <w:numPr>
          <w:ilvl w:val="0"/>
          <w:numId w:val="81"/>
        </w:numPr>
        <w:spacing w:before="120" w:after="120"/>
        <w:jc w:val="both"/>
        <w:rPr>
          <w:rFonts w:ascii="Arial" w:hAnsi="Arial" w:cs="Arial"/>
          <w:sz w:val="22"/>
          <w:szCs w:val="22"/>
        </w:rPr>
      </w:pPr>
      <w:r w:rsidRPr="004A657D">
        <w:rPr>
          <w:rFonts w:ascii="Arial" w:hAnsi="Arial" w:cs="Arial"/>
          <w:sz w:val="22"/>
          <w:szCs w:val="22"/>
        </w:rPr>
        <w:t>procjenu cjelokupnog poslovanja</w:t>
      </w:r>
      <w:r>
        <w:rPr>
          <w:rFonts w:ascii="Arial" w:hAnsi="Arial" w:cs="Arial"/>
          <w:sz w:val="22"/>
          <w:szCs w:val="22"/>
        </w:rPr>
        <w:t xml:space="preserve">, </w:t>
      </w:r>
      <w:r w:rsidRPr="004A657D">
        <w:rPr>
          <w:rFonts w:ascii="Arial" w:hAnsi="Arial" w:cs="Arial"/>
          <w:sz w:val="22"/>
          <w:szCs w:val="22"/>
        </w:rPr>
        <w:t>obzirom na proizvode/usluge koje nudi, vrste i profile klijenata, broj, veličinu i učestalost transakcija, kanale distribucije, državu i geografsko područje;</w:t>
      </w:r>
    </w:p>
    <w:p w14:paraId="64B8DCE5" w14:textId="77777777" w:rsidR="00771583" w:rsidRPr="004A657D" w:rsidRDefault="00771583" w:rsidP="00771583">
      <w:pPr>
        <w:pStyle w:val="Default"/>
        <w:numPr>
          <w:ilvl w:val="0"/>
          <w:numId w:val="81"/>
        </w:numPr>
        <w:spacing w:before="120" w:after="120"/>
        <w:jc w:val="both"/>
        <w:rPr>
          <w:rFonts w:ascii="Arial" w:hAnsi="Arial" w:cs="Arial"/>
          <w:sz w:val="22"/>
          <w:szCs w:val="22"/>
        </w:rPr>
      </w:pPr>
      <w:r w:rsidRPr="004A657D">
        <w:rPr>
          <w:rFonts w:ascii="Arial" w:hAnsi="Arial" w:cs="Arial"/>
          <w:sz w:val="22"/>
          <w:szCs w:val="22"/>
        </w:rPr>
        <w:t xml:space="preserve"> dubinsku analizu klijenta, uključujući i početnu dubinsku analizu izrađenu prije uspostavljanja poslovnog odnosa ili izvršenja povremene transakcije, čiji obim i vrstu određuje na osnovu nalaza i procjene cjelokupnog poslovanja; </w:t>
      </w:r>
    </w:p>
    <w:p w14:paraId="22FF2B1E" w14:textId="77777777" w:rsidR="00771583" w:rsidRPr="004A657D" w:rsidRDefault="00771583" w:rsidP="00771583">
      <w:pPr>
        <w:pStyle w:val="ListParagraph"/>
        <w:numPr>
          <w:ilvl w:val="0"/>
          <w:numId w:val="81"/>
        </w:numPr>
        <w:autoSpaceDE w:val="0"/>
        <w:autoSpaceDN w:val="0"/>
        <w:adjustRightInd w:val="0"/>
        <w:spacing w:after="147" w:line="240" w:lineRule="auto"/>
        <w:jc w:val="both"/>
        <w:rPr>
          <w:rFonts w:ascii="Arial" w:hAnsi="Arial" w:cs="Arial"/>
          <w:color w:val="000000"/>
          <w:kern w:val="0"/>
        </w:rPr>
      </w:pPr>
      <w:r w:rsidRPr="004A657D">
        <w:rPr>
          <w:rFonts w:ascii="Arial" w:hAnsi="Arial" w:cs="Arial"/>
          <w:color w:val="000000"/>
          <w:kern w:val="0"/>
        </w:rPr>
        <w:t xml:space="preserve">identifikovati i utvrditi sve relevantne faktore rizika povezane s određenim poslovnim odnosom i povremenom transakcijom, uključujući i dodatne mjere dubinske analize klijenta i sve raspoložive informacije i </w:t>
      </w:r>
    </w:p>
    <w:p w14:paraId="3225D3EC" w14:textId="77777777" w:rsidR="00771583" w:rsidRDefault="00771583" w:rsidP="00771583">
      <w:pPr>
        <w:pStyle w:val="ListParagraph"/>
        <w:numPr>
          <w:ilvl w:val="0"/>
          <w:numId w:val="81"/>
        </w:numPr>
        <w:autoSpaceDE w:val="0"/>
        <w:autoSpaceDN w:val="0"/>
        <w:adjustRightInd w:val="0"/>
        <w:spacing w:after="0" w:line="240" w:lineRule="auto"/>
        <w:jc w:val="both"/>
        <w:rPr>
          <w:rFonts w:ascii="Arial" w:hAnsi="Arial" w:cs="Arial"/>
          <w:color w:val="000000"/>
          <w:kern w:val="0"/>
        </w:rPr>
      </w:pPr>
      <w:r w:rsidRPr="004A657D">
        <w:rPr>
          <w:rFonts w:ascii="Arial" w:hAnsi="Arial" w:cs="Arial"/>
          <w:color w:val="000000"/>
          <w:kern w:val="0"/>
        </w:rPr>
        <w:lastRenderedPageBreak/>
        <w:t xml:space="preserve"> redovno ažuriranje i revidiranje </w:t>
      </w:r>
      <w:r>
        <w:rPr>
          <w:rFonts w:ascii="Arial" w:hAnsi="Arial" w:cs="Arial"/>
          <w:color w:val="000000"/>
          <w:kern w:val="0"/>
        </w:rPr>
        <w:t xml:space="preserve">već </w:t>
      </w:r>
      <w:r w:rsidRPr="004A657D">
        <w:rPr>
          <w:rFonts w:ascii="Arial" w:hAnsi="Arial" w:cs="Arial"/>
          <w:color w:val="000000"/>
          <w:kern w:val="0"/>
        </w:rPr>
        <w:t>izrađenih procjena rizika, nadziranje transakcija i po potrebi ispitivanje izvora sredstava</w:t>
      </w:r>
      <w:r>
        <w:rPr>
          <w:rFonts w:ascii="Arial" w:hAnsi="Arial" w:cs="Arial"/>
          <w:color w:val="000000"/>
          <w:kern w:val="0"/>
        </w:rPr>
        <w:t>,</w:t>
      </w:r>
      <w:r w:rsidRPr="004A657D">
        <w:rPr>
          <w:rFonts w:ascii="Arial" w:hAnsi="Arial" w:cs="Arial"/>
          <w:color w:val="000000"/>
          <w:kern w:val="0"/>
        </w:rPr>
        <w:t xml:space="preserve"> </w:t>
      </w:r>
      <w:r>
        <w:rPr>
          <w:rFonts w:ascii="Arial" w:hAnsi="Arial" w:cs="Arial"/>
          <w:color w:val="000000"/>
          <w:kern w:val="0"/>
        </w:rPr>
        <w:t xml:space="preserve">u </w:t>
      </w:r>
      <w:r w:rsidRPr="004A657D">
        <w:rPr>
          <w:rFonts w:ascii="Arial" w:hAnsi="Arial" w:cs="Arial"/>
          <w:color w:val="000000"/>
          <w:kern w:val="0"/>
        </w:rPr>
        <w:t>cilj</w:t>
      </w:r>
      <w:r>
        <w:rPr>
          <w:rFonts w:ascii="Arial" w:hAnsi="Arial" w:cs="Arial"/>
          <w:color w:val="000000"/>
          <w:kern w:val="0"/>
        </w:rPr>
        <w:t>u</w:t>
      </w:r>
      <w:r w:rsidRPr="004A657D">
        <w:rPr>
          <w:rFonts w:ascii="Arial" w:hAnsi="Arial" w:cs="Arial"/>
          <w:color w:val="000000"/>
          <w:kern w:val="0"/>
        </w:rPr>
        <w:t xml:space="preserve"> utvrđivanja promjene </w:t>
      </w:r>
      <w:r>
        <w:rPr>
          <w:rFonts w:ascii="Arial" w:hAnsi="Arial" w:cs="Arial"/>
          <w:color w:val="000000"/>
          <w:kern w:val="0"/>
        </w:rPr>
        <w:t xml:space="preserve">nivoa </w:t>
      </w:r>
      <w:r w:rsidRPr="004A657D">
        <w:rPr>
          <w:rFonts w:ascii="Arial" w:hAnsi="Arial" w:cs="Arial"/>
          <w:color w:val="000000"/>
          <w:kern w:val="0"/>
        </w:rPr>
        <w:t xml:space="preserve">rizika </w:t>
      </w:r>
      <w:r>
        <w:rPr>
          <w:rFonts w:ascii="Arial" w:hAnsi="Arial" w:cs="Arial"/>
          <w:color w:val="000000"/>
          <w:kern w:val="0"/>
        </w:rPr>
        <w:t xml:space="preserve">već uspostavljenog </w:t>
      </w:r>
      <w:r w:rsidRPr="004A657D">
        <w:rPr>
          <w:rFonts w:ascii="Arial" w:hAnsi="Arial" w:cs="Arial"/>
          <w:color w:val="000000"/>
          <w:kern w:val="0"/>
        </w:rPr>
        <w:t xml:space="preserve">poslovnog odnosa. </w:t>
      </w:r>
    </w:p>
    <w:p w14:paraId="703FDD26" w14:textId="77777777" w:rsidR="00771583" w:rsidRDefault="00771583" w:rsidP="00771583">
      <w:pPr>
        <w:autoSpaceDE w:val="0"/>
        <w:autoSpaceDN w:val="0"/>
        <w:adjustRightInd w:val="0"/>
        <w:spacing w:after="0" w:line="240" w:lineRule="auto"/>
        <w:jc w:val="both"/>
        <w:rPr>
          <w:rFonts w:ascii="Arial" w:hAnsi="Arial" w:cs="Arial"/>
          <w:color w:val="000000"/>
          <w:kern w:val="0"/>
        </w:rPr>
      </w:pPr>
    </w:p>
    <w:p w14:paraId="5D13E188" w14:textId="1A76245D" w:rsidR="00771583" w:rsidRDefault="00771583" w:rsidP="00771583">
      <w:pPr>
        <w:autoSpaceDE w:val="0"/>
        <w:autoSpaceDN w:val="0"/>
        <w:adjustRightInd w:val="0"/>
        <w:spacing w:after="0" w:line="240" w:lineRule="auto"/>
        <w:jc w:val="center"/>
        <w:rPr>
          <w:rFonts w:ascii="Arial" w:hAnsi="Arial" w:cs="Arial"/>
          <w:color w:val="000000"/>
          <w:kern w:val="0"/>
        </w:rPr>
      </w:pPr>
      <w:r>
        <w:rPr>
          <w:rFonts w:ascii="Arial" w:hAnsi="Arial" w:cs="Arial"/>
          <w:color w:val="000000"/>
          <w:kern w:val="0"/>
        </w:rPr>
        <w:t>Član 32.</w:t>
      </w:r>
    </w:p>
    <w:p w14:paraId="5EBFF971" w14:textId="77777777" w:rsidR="00771583" w:rsidRDefault="00771583" w:rsidP="00771583">
      <w:pPr>
        <w:autoSpaceDE w:val="0"/>
        <w:autoSpaceDN w:val="0"/>
        <w:adjustRightInd w:val="0"/>
        <w:spacing w:after="0" w:line="240" w:lineRule="auto"/>
        <w:jc w:val="center"/>
        <w:rPr>
          <w:rFonts w:ascii="Arial" w:hAnsi="Arial" w:cs="Arial"/>
          <w:color w:val="000000"/>
          <w:kern w:val="0"/>
        </w:rPr>
      </w:pPr>
    </w:p>
    <w:p w14:paraId="05D1587E" w14:textId="77777777" w:rsidR="00771583" w:rsidRDefault="00771583" w:rsidP="00771583">
      <w:pPr>
        <w:autoSpaceDE w:val="0"/>
        <w:autoSpaceDN w:val="0"/>
        <w:adjustRightInd w:val="0"/>
        <w:spacing w:after="0" w:line="240" w:lineRule="auto"/>
        <w:jc w:val="both"/>
        <w:rPr>
          <w:rFonts w:ascii="Arial" w:hAnsi="Arial" w:cs="Arial"/>
          <w:color w:val="000000"/>
          <w:kern w:val="0"/>
        </w:rPr>
      </w:pPr>
      <w:r>
        <w:rPr>
          <w:rFonts w:ascii="Arial" w:hAnsi="Arial" w:cs="Arial"/>
          <w:color w:val="000000"/>
          <w:kern w:val="0"/>
        </w:rPr>
        <w:t>Kod procjene rizika obveznik primjenjuje pristup zasnovan na riziku, koji obuhvata:</w:t>
      </w:r>
    </w:p>
    <w:p w14:paraId="4B3C9797" w14:textId="77777777" w:rsidR="00771583" w:rsidRDefault="00771583" w:rsidP="00771583">
      <w:pPr>
        <w:pStyle w:val="ListParagraph"/>
        <w:numPr>
          <w:ilvl w:val="0"/>
          <w:numId w:val="82"/>
        </w:numPr>
        <w:autoSpaceDE w:val="0"/>
        <w:autoSpaceDN w:val="0"/>
        <w:adjustRightInd w:val="0"/>
        <w:spacing w:after="0" w:line="240" w:lineRule="auto"/>
        <w:jc w:val="both"/>
        <w:rPr>
          <w:rFonts w:ascii="Arial" w:hAnsi="Arial" w:cs="Arial"/>
          <w:color w:val="000000"/>
          <w:kern w:val="0"/>
        </w:rPr>
      </w:pPr>
      <w:r>
        <w:rPr>
          <w:rFonts w:ascii="Arial" w:hAnsi="Arial" w:cs="Arial"/>
          <w:color w:val="000000"/>
          <w:kern w:val="0"/>
        </w:rPr>
        <w:t>identifikaciju rizika (prepoznavanje rizika),</w:t>
      </w:r>
    </w:p>
    <w:p w14:paraId="6E905013" w14:textId="77777777" w:rsidR="00771583" w:rsidRDefault="00771583" w:rsidP="00771583">
      <w:pPr>
        <w:pStyle w:val="ListParagraph"/>
        <w:numPr>
          <w:ilvl w:val="0"/>
          <w:numId w:val="82"/>
        </w:numPr>
        <w:autoSpaceDE w:val="0"/>
        <w:autoSpaceDN w:val="0"/>
        <w:adjustRightInd w:val="0"/>
        <w:spacing w:after="0" w:line="240" w:lineRule="auto"/>
        <w:jc w:val="both"/>
        <w:rPr>
          <w:rFonts w:ascii="Arial" w:hAnsi="Arial" w:cs="Arial"/>
          <w:color w:val="000000"/>
          <w:kern w:val="0"/>
        </w:rPr>
      </w:pPr>
      <w:r>
        <w:rPr>
          <w:rFonts w:ascii="Arial" w:hAnsi="Arial" w:cs="Arial"/>
          <w:color w:val="000000"/>
          <w:kern w:val="0"/>
        </w:rPr>
        <w:t>analizu rizika (izračun nivoa rizika  i donošenje mjera za umanjenje (ublažavanje) rizika,</w:t>
      </w:r>
    </w:p>
    <w:p w14:paraId="315CC909" w14:textId="77777777" w:rsidR="00771583" w:rsidRDefault="00771583" w:rsidP="00771583">
      <w:pPr>
        <w:pStyle w:val="ListParagraph"/>
        <w:numPr>
          <w:ilvl w:val="0"/>
          <w:numId w:val="82"/>
        </w:numPr>
        <w:autoSpaceDE w:val="0"/>
        <w:autoSpaceDN w:val="0"/>
        <w:adjustRightInd w:val="0"/>
        <w:spacing w:after="0" w:line="240" w:lineRule="auto"/>
        <w:jc w:val="both"/>
        <w:rPr>
          <w:rFonts w:ascii="Arial" w:hAnsi="Arial" w:cs="Arial"/>
          <w:color w:val="000000"/>
          <w:kern w:val="0"/>
        </w:rPr>
      </w:pPr>
      <w:r>
        <w:rPr>
          <w:rFonts w:ascii="Arial" w:hAnsi="Arial" w:cs="Arial"/>
          <w:color w:val="000000"/>
          <w:kern w:val="0"/>
        </w:rPr>
        <w:t>upravljanje rizicima ( izrada politika i procedura u cilju ublažavanja rizika) i</w:t>
      </w:r>
    </w:p>
    <w:p w14:paraId="7096C8F6" w14:textId="4F9939E8" w:rsidR="00771583" w:rsidRPr="00B8340D" w:rsidRDefault="00771583" w:rsidP="00771583">
      <w:pPr>
        <w:autoSpaceDE w:val="0"/>
        <w:autoSpaceDN w:val="0"/>
        <w:adjustRightInd w:val="0"/>
        <w:spacing w:before="120" w:after="240" w:line="240" w:lineRule="auto"/>
        <w:ind w:firstLine="357"/>
        <w:jc w:val="both"/>
        <w:rPr>
          <w:rFonts w:ascii="Arial" w:hAnsi="Arial" w:cs="Arial"/>
        </w:rPr>
      </w:pPr>
      <w:r>
        <w:rPr>
          <w:rFonts w:ascii="Arial" w:hAnsi="Arial" w:cs="Arial"/>
          <w:color w:val="000000"/>
          <w:kern w:val="0"/>
        </w:rPr>
        <w:t>praćenje i nadzor nad rizicima (promjene u rizicima).</w:t>
      </w:r>
    </w:p>
    <w:p w14:paraId="30B0AAF5" w14:textId="300A8BDA" w:rsidR="003D59B5" w:rsidRPr="004D419D" w:rsidRDefault="003D59B5" w:rsidP="004D419D">
      <w:pPr>
        <w:autoSpaceDE w:val="0"/>
        <w:autoSpaceDN w:val="0"/>
        <w:adjustRightInd w:val="0"/>
        <w:spacing w:before="120" w:after="120" w:line="240" w:lineRule="auto"/>
        <w:jc w:val="center"/>
        <w:rPr>
          <w:rFonts w:ascii="Arial" w:hAnsi="Arial" w:cs="Arial"/>
          <w:b/>
          <w:bCs/>
        </w:rPr>
      </w:pPr>
      <w:r w:rsidRPr="004D419D">
        <w:rPr>
          <w:rFonts w:ascii="Arial" w:hAnsi="Arial" w:cs="Arial"/>
          <w:b/>
          <w:bCs/>
        </w:rPr>
        <w:t>Ažuriranje  procjene rizika</w:t>
      </w:r>
    </w:p>
    <w:p w14:paraId="049B4715" w14:textId="6DD54A70" w:rsidR="003D59B5" w:rsidRPr="00B8340D" w:rsidRDefault="003D59B5" w:rsidP="004D419D">
      <w:pPr>
        <w:autoSpaceDE w:val="0"/>
        <w:autoSpaceDN w:val="0"/>
        <w:adjustRightInd w:val="0"/>
        <w:spacing w:before="120" w:after="120" w:line="240" w:lineRule="auto"/>
        <w:jc w:val="center"/>
        <w:rPr>
          <w:rFonts w:ascii="Arial" w:hAnsi="Arial" w:cs="Arial"/>
        </w:rPr>
      </w:pPr>
      <w:r w:rsidRPr="00B8340D">
        <w:rPr>
          <w:rFonts w:ascii="Arial" w:hAnsi="Arial" w:cs="Arial"/>
        </w:rPr>
        <w:t xml:space="preserve">Član </w:t>
      </w:r>
      <w:r w:rsidR="007B48C4" w:rsidRPr="00B8340D">
        <w:rPr>
          <w:rFonts w:ascii="Arial" w:hAnsi="Arial" w:cs="Arial"/>
        </w:rPr>
        <w:t>33.</w:t>
      </w:r>
    </w:p>
    <w:p w14:paraId="5402AE72" w14:textId="62820076" w:rsidR="003D59B5" w:rsidRPr="00132B5C" w:rsidRDefault="003D59B5">
      <w:pPr>
        <w:pStyle w:val="ListParagraph"/>
        <w:numPr>
          <w:ilvl w:val="0"/>
          <w:numId w:val="42"/>
        </w:numPr>
        <w:autoSpaceDE w:val="0"/>
        <w:autoSpaceDN w:val="0"/>
        <w:adjustRightInd w:val="0"/>
        <w:spacing w:before="240" w:after="120" w:line="240" w:lineRule="auto"/>
        <w:ind w:left="0" w:firstLine="357"/>
        <w:contextualSpacing w:val="0"/>
        <w:jc w:val="both"/>
        <w:rPr>
          <w:rFonts w:ascii="Arial" w:hAnsi="Arial" w:cs="Arial"/>
          <w:lang w:val="sr-Cyrl-BA"/>
        </w:rPr>
      </w:pPr>
      <w:r w:rsidRPr="00132B5C">
        <w:rPr>
          <w:rFonts w:ascii="Arial" w:hAnsi="Arial" w:cs="Arial"/>
          <w:lang w:val="pl-PL"/>
        </w:rPr>
        <w:t xml:space="preserve">Obveznik </w:t>
      </w:r>
      <w:r w:rsidRPr="00132B5C">
        <w:rPr>
          <w:rFonts w:ascii="Arial" w:hAnsi="Arial" w:cs="Arial"/>
          <w:lang w:val="sr-Cyrl-BA"/>
        </w:rPr>
        <w:t xml:space="preserve">je dužan uspostaviti </w:t>
      </w:r>
      <w:r w:rsidR="00A44285">
        <w:rPr>
          <w:rFonts w:ascii="Arial" w:hAnsi="Arial" w:cs="Arial"/>
        </w:rPr>
        <w:t xml:space="preserve">sistem </w:t>
      </w:r>
      <w:r w:rsidRPr="00132B5C">
        <w:rPr>
          <w:rFonts w:ascii="Arial" w:hAnsi="Arial" w:cs="Arial"/>
          <w:lang w:val="sr-Cyrl-BA"/>
        </w:rPr>
        <w:t>kontrol</w:t>
      </w:r>
      <w:r w:rsidR="00A44285">
        <w:rPr>
          <w:rFonts w:ascii="Arial" w:hAnsi="Arial" w:cs="Arial"/>
        </w:rPr>
        <w:t>a</w:t>
      </w:r>
      <w:r w:rsidRPr="00132B5C">
        <w:rPr>
          <w:rFonts w:ascii="Arial" w:hAnsi="Arial" w:cs="Arial"/>
          <w:lang w:val="sr-Cyrl-BA"/>
        </w:rPr>
        <w:t xml:space="preserve"> i redovno </w:t>
      </w:r>
      <w:r w:rsidR="0096269D">
        <w:rPr>
          <w:rFonts w:ascii="Arial" w:hAnsi="Arial" w:cs="Arial"/>
        </w:rPr>
        <w:t>vršiti preispitivanje</w:t>
      </w:r>
      <w:r w:rsidRPr="00132B5C">
        <w:rPr>
          <w:rFonts w:ascii="Arial" w:hAnsi="Arial" w:cs="Arial"/>
          <w:lang w:val="sr-Cyrl-BA"/>
        </w:rPr>
        <w:t xml:space="preserve"> procjene rizika </w:t>
      </w:r>
      <w:r w:rsidR="0096269D">
        <w:rPr>
          <w:rFonts w:ascii="Arial" w:hAnsi="Arial" w:cs="Arial"/>
        </w:rPr>
        <w:t>cjelokupnog</w:t>
      </w:r>
      <w:r w:rsidRPr="00132B5C">
        <w:rPr>
          <w:rFonts w:ascii="Arial" w:hAnsi="Arial" w:cs="Arial"/>
          <w:lang w:val="sr-Cyrl-BA"/>
        </w:rPr>
        <w:t xml:space="preserve"> poslovanja i pojedinačn</w:t>
      </w:r>
      <w:r w:rsidR="0096269D">
        <w:rPr>
          <w:rFonts w:ascii="Arial" w:hAnsi="Arial" w:cs="Arial"/>
        </w:rPr>
        <w:t>e</w:t>
      </w:r>
      <w:r w:rsidRPr="00132B5C">
        <w:rPr>
          <w:rFonts w:ascii="Arial" w:hAnsi="Arial" w:cs="Arial"/>
          <w:lang w:val="sr-Cyrl-BA"/>
        </w:rPr>
        <w:t xml:space="preserve"> procjen</w:t>
      </w:r>
      <w:r w:rsidR="0096269D">
        <w:rPr>
          <w:rFonts w:ascii="Arial" w:hAnsi="Arial" w:cs="Arial"/>
        </w:rPr>
        <w:t>e</w:t>
      </w:r>
      <w:r w:rsidRPr="00132B5C">
        <w:rPr>
          <w:rFonts w:ascii="Arial" w:hAnsi="Arial" w:cs="Arial"/>
          <w:lang w:val="sr-Cyrl-BA"/>
        </w:rPr>
        <w:t xml:space="preserve"> rizika, te </w:t>
      </w:r>
      <w:r w:rsidR="0096269D">
        <w:rPr>
          <w:rFonts w:ascii="Arial" w:hAnsi="Arial" w:cs="Arial"/>
        </w:rPr>
        <w:t xml:space="preserve">osigurati </w:t>
      </w:r>
      <w:r w:rsidRPr="00132B5C">
        <w:rPr>
          <w:rFonts w:ascii="Arial" w:hAnsi="Arial" w:cs="Arial"/>
          <w:lang w:val="sr-Cyrl-BA"/>
        </w:rPr>
        <w:t xml:space="preserve"> </w:t>
      </w:r>
      <w:r w:rsidR="000F1D5B">
        <w:rPr>
          <w:rFonts w:ascii="Arial" w:hAnsi="Arial" w:cs="Arial"/>
        </w:rPr>
        <w:t xml:space="preserve">ažurnu </w:t>
      </w:r>
      <w:r w:rsidRPr="00132B5C">
        <w:rPr>
          <w:rFonts w:ascii="Arial" w:hAnsi="Arial" w:cs="Arial"/>
          <w:lang w:val="sr-Cyrl-BA"/>
        </w:rPr>
        <w:t>procjen</w:t>
      </w:r>
      <w:r w:rsidR="000F1D5B">
        <w:rPr>
          <w:rFonts w:ascii="Arial" w:hAnsi="Arial" w:cs="Arial"/>
        </w:rPr>
        <w:t>u</w:t>
      </w:r>
      <w:r w:rsidRPr="00132B5C">
        <w:rPr>
          <w:rFonts w:ascii="Arial" w:hAnsi="Arial" w:cs="Arial"/>
          <w:lang w:val="sr-Cyrl-BA"/>
        </w:rPr>
        <w:t xml:space="preserve"> rizika</w:t>
      </w:r>
      <w:r w:rsidR="000F1D5B">
        <w:rPr>
          <w:rFonts w:ascii="Arial" w:hAnsi="Arial" w:cs="Arial"/>
        </w:rPr>
        <w:t>.</w:t>
      </w:r>
      <w:r w:rsidRPr="00132B5C">
        <w:rPr>
          <w:rFonts w:ascii="Arial" w:hAnsi="Arial" w:cs="Arial"/>
          <w:lang w:val="sr-Cyrl-BA"/>
        </w:rPr>
        <w:t xml:space="preserve"> </w:t>
      </w:r>
    </w:p>
    <w:p w14:paraId="05EB1FA3" w14:textId="493E5701" w:rsidR="003D59B5" w:rsidRPr="00132B5C" w:rsidRDefault="003D59B5">
      <w:pPr>
        <w:pStyle w:val="ListParagraph"/>
        <w:numPr>
          <w:ilvl w:val="0"/>
          <w:numId w:val="42"/>
        </w:numPr>
        <w:autoSpaceDE w:val="0"/>
        <w:autoSpaceDN w:val="0"/>
        <w:adjustRightInd w:val="0"/>
        <w:spacing w:before="120" w:after="120" w:line="240" w:lineRule="auto"/>
        <w:ind w:left="0" w:firstLine="360"/>
        <w:contextualSpacing w:val="0"/>
        <w:jc w:val="both"/>
        <w:rPr>
          <w:rFonts w:ascii="Arial" w:hAnsi="Arial" w:cs="Arial"/>
          <w:lang w:val="sr-Cyrl-BA"/>
        </w:rPr>
      </w:pPr>
      <w:r w:rsidRPr="00132B5C">
        <w:rPr>
          <w:rFonts w:ascii="Arial" w:hAnsi="Arial" w:cs="Arial"/>
          <w:lang w:val="sr-Cyrl-BA"/>
        </w:rPr>
        <w:t xml:space="preserve">Sistem  kontrola obveznika iz stava </w:t>
      </w:r>
      <w:r w:rsidR="00A44285">
        <w:rPr>
          <w:rFonts w:ascii="Arial" w:hAnsi="Arial" w:cs="Arial"/>
        </w:rPr>
        <w:t>(</w:t>
      </w:r>
      <w:r w:rsidRPr="00132B5C">
        <w:rPr>
          <w:rFonts w:ascii="Arial" w:hAnsi="Arial" w:cs="Arial"/>
          <w:lang w:val="sr-Cyrl-BA"/>
        </w:rPr>
        <w:t>1</w:t>
      </w:r>
      <w:r w:rsidR="00A44285">
        <w:rPr>
          <w:rFonts w:ascii="Arial" w:hAnsi="Arial" w:cs="Arial"/>
        </w:rPr>
        <w:t>)</w:t>
      </w:r>
      <w:r w:rsidRPr="00132B5C">
        <w:rPr>
          <w:rFonts w:ascii="Arial" w:hAnsi="Arial" w:cs="Arial"/>
          <w:lang w:val="sr-Cyrl-BA"/>
        </w:rPr>
        <w:t xml:space="preserve"> ovog</w:t>
      </w:r>
      <w:r w:rsidR="00A44285">
        <w:rPr>
          <w:rFonts w:ascii="Arial" w:hAnsi="Arial" w:cs="Arial"/>
        </w:rPr>
        <w:t xml:space="preserve"> člana</w:t>
      </w:r>
      <w:r w:rsidRPr="00132B5C">
        <w:rPr>
          <w:rFonts w:ascii="Arial" w:hAnsi="Arial" w:cs="Arial"/>
          <w:lang w:val="sr-Cyrl-BA"/>
        </w:rPr>
        <w:t xml:space="preserve">  treba najmanje da sadrži</w:t>
      </w:r>
      <w:r w:rsidR="000F1D5B">
        <w:rPr>
          <w:rFonts w:ascii="Arial" w:hAnsi="Arial" w:cs="Arial"/>
        </w:rPr>
        <w:t xml:space="preserve"> sljedeće</w:t>
      </w:r>
      <w:r w:rsidRPr="00132B5C">
        <w:rPr>
          <w:rFonts w:ascii="Arial" w:hAnsi="Arial" w:cs="Arial"/>
          <w:lang w:val="sr-Cyrl-BA"/>
        </w:rPr>
        <w:t xml:space="preserve">: </w:t>
      </w:r>
    </w:p>
    <w:p w14:paraId="282969FD" w14:textId="4DEFB5EC" w:rsidR="003D59B5" w:rsidRPr="00132B5C" w:rsidRDefault="003D59B5">
      <w:pPr>
        <w:pStyle w:val="ListParagraph"/>
        <w:numPr>
          <w:ilvl w:val="1"/>
          <w:numId w:val="43"/>
        </w:numPr>
        <w:autoSpaceDE w:val="0"/>
        <w:autoSpaceDN w:val="0"/>
        <w:adjustRightInd w:val="0"/>
        <w:spacing w:before="120" w:after="120" w:line="240" w:lineRule="auto"/>
        <w:ind w:left="0" w:firstLine="360"/>
        <w:contextualSpacing w:val="0"/>
        <w:jc w:val="both"/>
        <w:rPr>
          <w:rFonts w:ascii="Arial" w:hAnsi="Arial" w:cs="Arial"/>
          <w:lang w:val="sr-Cyrl-BA"/>
        </w:rPr>
      </w:pPr>
      <w:r w:rsidRPr="00132B5C">
        <w:rPr>
          <w:rFonts w:ascii="Arial" w:hAnsi="Arial" w:cs="Arial"/>
          <w:lang w:val="sr-Cyrl-BA"/>
        </w:rPr>
        <w:t xml:space="preserve">određen datum u toku godine na koji se vrši ažuriranje procjene rizika </w:t>
      </w:r>
      <w:r w:rsidR="00A44285">
        <w:rPr>
          <w:rFonts w:ascii="Arial" w:hAnsi="Arial" w:cs="Arial"/>
        </w:rPr>
        <w:t>cjelokupnog</w:t>
      </w:r>
      <w:r w:rsidRPr="00132B5C">
        <w:rPr>
          <w:rFonts w:ascii="Arial" w:hAnsi="Arial" w:cs="Arial"/>
          <w:lang w:val="sr-Cyrl-BA"/>
        </w:rPr>
        <w:t xml:space="preserve"> poslovanja, te datum određen na  </w:t>
      </w:r>
      <w:r w:rsidR="00A44285">
        <w:rPr>
          <w:rFonts w:ascii="Arial" w:hAnsi="Arial" w:cs="Arial"/>
        </w:rPr>
        <w:t xml:space="preserve">temelju </w:t>
      </w:r>
      <w:r w:rsidRPr="00132B5C">
        <w:rPr>
          <w:rFonts w:ascii="Arial" w:hAnsi="Arial" w:cs="Arial"/>
          <w:lang w:val="sr-Cyrl-BA"/>
        </w:rPr>
        <w:t>osjetljivosti na rizik za pojedinačnu procjenu rizika, kako bi se obezbijedilo uključivanje nov</w:t>
      </w:r>
      <w:r w:rsidR="00A44285">
        <w:rPr>
          <w:rFonts w:ascii="Arial" w:hAnsi="Arial" w:cs="Arial"/>
        </w:rPr>
        <w:t>ih</w:t>
      </w:r>
      <w:r w:rsidRPr="00132B5C">
        <w:rPr>
          <w:rFonts w:ascii="Arial" w:hAnsi="Arial" w:cs="Arial"/>
          <w:lang w:val="sr-Cyrl-BA"/>
        </w:rPr>
        <w:t xml:space="preserve"> rizika i rizika u nastajanju. Ukoliko obveznik prije ovog datuma sazna za pojavu novog rizika, dužan je isti analizirati i obuhvatiti pojedinačnim procjenama rizika i procjenama rizika </w:t>
      </w:r>
      <w:r w:rsidR="00221814">
        <w:rPr>
          <w:rFonts w:ascii="Arial" w:hAnsi="Arial" w:cs="Arial"/>
        </w:rPr>
        <w:t>cjelokupnog</w:t>
      </w:r>
      <w:r w:rsidRPr="00132B5C">
        <w:rPr>
          <w:rFonts w:ascii="Arial" w:hAnsi="Arial" w:cs="Arial"/>
          <w:lang w:val="sr-Cyrl-BA"/>
        </w:rPr>
        <w:t xml:space="preserve"> poslovanja,</w:t>
      </w:r>
    </w:p>
    <w:p w14:paraId="57D3C41C" w14:textId="77777777" w:rsidR="003D59B5" w:rsidRPr="00132B5C" w:rsidRDefault="003D59B5">
      <w:pPr>
        <w:pStyle w:val="ListParagraph"/>
        <w:numPr>
          <w:ilvl w:val="1"/>
          <w:numId w:val="43"/>
        </w:numPr>
        <w:autoSpaceDE w:val="0"/>
        <w:autoSpaceDN w:val="0"/>
        <w:adjustRightInd w:val="0"/>
        <w:spacing w:before="120" w:after="120" w:line="240" w:lineRule="auto"/>
        <w:ind w:left="0" w:firstLine="360"/>
        <w:contextualSpacing w:val="0"/>
        <w:jc w:val="both"/>
        <w:rPr>
          <w:rFonts w:ascii="Arial" w:hAnsi="Arial" w:cs="Arial"/>
          <w:lang w:val="sr-Cyrl-BA"/>
        </w:rPr>
      </w:pPr>
      <w:r w:rsidRPr="00132B5C">
        <w:rPr>
          <w:rFonts w:ascii="Arial" w:hAnsi="Arial" w:cs="Arial"/>
          <w:lang w:val="sr-Cyrl-BA"/>
        </w:rPr>
        <w:t xml:space="preserve">evidenciju o svim bitnim faktorima koji bi mogli uticati na procjene rizika, kao što su interni izvještaji o sumnjivim transakcijama, neusklađenosti i informacije koje potiču od zaposlenih koji rade u direktnom kontaktu sa klijentima i drugo. </w:t>
      </w:r>
    </w:p>
    <w:p w14:paraId="72173EA9" w14:textId="543A13EC" w:rsidR="003D59B5" w:rsidRPr="00132B5C" w:rsidRDefault="003D59B5">
      <w:pPr>
        <w:pStyle w:val="ListParagraph"/>
        <w:numPr>
          <w:ilvl w:val="0"/>
          <w:numId w:val="42"/>
        </w:numPr>
        <w:autoSpaceDE w:val="0"/>
        <w:autoSpaceDN w:val="0"/>
        <w:adjustRightInd w:val="0"/>
        <w:spacing w:before="120" w:after="120" w:line="240" w:lineRule="auto"/>
        <w:ind w:left="0" w:firstLine="360"/>
        <w:contextualSpacing w:val="0"/>
        <w:jc w:val="both"/>
        <w:rPr>
          <w:rFonts w:ascii="Arial" w:hAnsi="Arial" w:cs="Arial"/>
          <w:lang w:val="pl-PL"/>
        </w:rPr>
      </w:pPr>
      <w:r w:rsidRPr="00132B5C">
        <w:rPr>
          <w:rFonts w:ascii="Arial" w:hAnsi="Arial" w:cs="Arial"/>
          <w:lang w:val="sr-Cyrl-BA"/>
        </w:rPr>
        <w:t>O</w:t>
      </w:r>
      <w:r w:rsidRPr="00132B5C">
        <w:rPr>
          <w:rFonts w:ascii="Arial" w:hAnsi="Arial" w:cs="Arial"/>
          <w:lang w:val="pl-PL"/>
        </w:rPr>
        <w:t xml:space="preserve">bveznik je dužan uspostaviti sistem kontrola za utvrđivanje rizika u nastajanju i procjenu istih, te ih prema potrebi blagovremeno uključiti </w:t>
      </w:r>
      <w:r w:rsidR="000F1D5B">
        <w:rPr>
          <w:rFonts w:ascii="Arial" w:hAnsi="Arial" w:cs="Arial"/>
          <w:lang w:val="pl-PL"/>
        </w:rPr>
        <w:t xml:space="preserve">kako </w:t>
      </w:r>
      <w:r w:rsidRPr="00132B5C">
        <w:rPr>
          <w:rFonts w:ascii="Arial" w:hAnsi="Arial" w:cs="Arial"/>
          <w:lang w:val="pl-PL"/>
        </w:rPr>
        <w:t xml:space="preserve">u </w:t>
      </w:r>
      <w:r w:rsidR="000F1D5B">
        <w:rPr>
          <w:rFonts w:ascii="Arial" w:hAnsi="Arial" w:cs="Arial"/>
          <w:lang w:val="pl-PL"/>
        </w:rPr>
        <w:t xml:space="preserve">pojedinačnu </w:t>
      </w:r>
      <w:r w:rsidRPr="00132B5C">
        <w:rPr>
          <w:rFonts w:ascii="Arial" w:hAnsi="Arial" w:cs="Arial"/>
          <w:lang w:val="pl-PL"/>
        </w:rPr>
        <w:t>procjen</w:t>
      </w:r>
      <w:r w:rsidR="000F1D5B">
        <w:rPr>
          <w:rFonts w:ascii="Arial" w:hAnsi="Arial" w:cs="Arial"/>
          <w:lang w:val="pl-PL"/>
        </w:rPr>
        <w:t>u</w:t>
      </w:r>
      <w:r w:rsidRPr="00132B5C">
        <w:rPr>
          <w:rFonts w:ascii="Arial" w:hAnsi="Arial" w:cs="Arial"/>
          <w:lang w:val="pl-PL"/>
        </w:rPr>
        <w:t xml:space="preserve"> rizika</w:t>
      </w:r>
      <w:r w:rsidR="000F1D5B">
        <w:rPr>
          <w:rFonts w:ascii="Arial" w:hAnsi="Arial" w:cs="Arial"/>
          <w:lang w:val="pl-PL"/>
        </w:rPr>
        <w:t xml:space="preserve">, tako i u procjenu rizika </w:t>
      </w:r>
      <w:r w:rsidRPr="00132B5C">
        <w:rPr>
          <w:rFonts w:ascii="Arial" w:hAnsi="Arial" w:cs="Arial"/>
          <w:lang w:val="pl-PL"/>
        </w:rPr>
        <w:t xml:space="preserve"> </w:t>
      </w:r>
      <w:r w:rsidR="00DE0C45">
        <w:rPr>
          <w:rFonts w:ascii="Arial" w:hAnsi="Arial" w:cs="Arial"/>
        </w:rPr>
        <w:t>cjelokup</w:t>
      </w:r>
      <w:r w:rsidRPr="00132B5C">
        <w:rPr>
          <w:rFonts w:ascii="Arial" w:hAnsi="Arial" w:cs="Arial"/>
          <w:lang w:val="sr-Cyrl-BA"/>
        </w:rPr>
        <w:t>nog</w:t>
      </w:r>
      <w:r w:rsidRPr="00132B5C">
        <w:rPr>
          <w:rFonts w:ascii="Arial" w:hAnsi="Arial" w:cs="Arial"/>
          <w:lang w:val="pl-PL"/>
        </w:rPr>
        <w:t xml:space="preserve"> poslovanja</w:t>
      </w:r>
      <w:r w:rsidR="000F1D5B">
        <w:rPr>
          <w:rFonts w:ascii="Arial" w:hAnsi="Arial" w:cs="Arial"/>
          <w:lang w:val="pl-PL"/>
        </w:rPr>
        <w:t>.</w:t>
      </w:r>
      <w:r w:rsidRPr="00132B5C">
        <w:rPr>
          <w:rFonts w:ascii="Arial" w:hAnsi="Arial" w:cs="Arial"/>
          <w:lang w:val="pl-PL"/>
        </w:rPr>
        <w:t xml:space="preserve"> </w:t>
      </w:r>
    </w:p>
    <w:p w14:paraId="00CBC718" w14:textId="0345E4AD" w:rsidR="003D59B5" w:rsidRPr="00132B5C" w:rsidRDefault="003D59B5">
      <w:pPr>
        <w:pStyle w:val="ListParagraph"/>
        <w:numPr>
          <w:ilvl w:val="0"/>
          <w:numId w:val="42"/>
        </w:numPr>
        <w:autoSpaceDE w:val="0"/>
        <w:autoSpaceDN w:val="0"/>
        <w:adjustRightInd w:val="0"/>
        <w:spacing w:before="120" w:after="120" w:line="240" w:lineRule="auto"/>
        <w:ind w:left="0" w:firstLine="360"/>
        <w:contextualSpacing w:val="0"/>
        <w:jc w:val="both"/>
        <w:rPr>
          <w:rFonts w:ascii="Arial" w:hAnsi="Arial" w:cs="Arial"/>
          <w:lang w:val="pl-PL"/>
        </w:rPr>
      </w:pPr>
      <w:r w:rsidRPr="00132B5C">
        <w:rPr>
          <w:rFonts w:ascii="Arial" w:hAnsi="Arial" w:cs="Arial"/>
          <w:lang w:val="pl-PL"/>
        </w:rPr>
        <w:t xml:space="preserve">Sistem kontrola iz stava </w:t>
      </w:r>
      <w:r w:rsidR="006A4F4C">
        <w:rPr>
          <w:rFonts w:ascii="Arial" w:hAnsi="Arial" w:cs="Arial"/>
          <w:lang w:val="pl-PL"/>
        </w:rPr>
        <w:t>(</w:t>
      </w:r>
      <w:r w:rsidRPr="00132B5C">
        <w:rPr>
          <w:rFonts w:ascii="Arial" w:hAnsi="Arial" w:cs="Arial"/>
          <w:lang w:val="pl-PL"/>
        </w:rPr>
        <w:t>3</w:t>
      </w:r>
      <w:r w:rsidR="006A4F4C">
        <w:rPr>
          <w:rFonts w:ascii="Arial" w:hAnsi="Arial" w:cs="Arial"/>
          <w:lang w:val="pl-PL"/>
        </w:rPr>
        <w:t xml:space="preserve">) </w:t>
      </w:r>
      <w:r w:rsidRPr="00132B5C">
        <w:rPr>
          <w:rFonts w:ascii="Arial" w:hAnsi="Arial" w:cs="Arial"/>
          <w:lang w:val="pl-PL"/>
        </w:rPr>
        <w:t xml:space="preserve">ovog  </w:t>
      </w:r>
      <w:r w:rsidR="006A4F4C">
        <w:rPr>
          <w:rFonts w:ascii="Arial" w:hAnsi="Arial" w:cs="Arial"/>
          <w:lang w:val="pl-PL"/>
        </w:rPr>
        <w:t xml:space="preserve">člana </w:t>
      </w:r>
      <w:r w:rsidRPr="00132B5C">
        <w:rPr>
          <w:rFonts w:ascii="Arial" w:hAnsi="Arial" w:cs="Arial"/>
          <w:lang w:val="sr-Cyrl-BA"/>
        </w:rPr>
        <w:t>treba</w:t>
      </w:r>
      <w:r w:rsidRPr="00132B5C">
        <w:rPr>
          <w:rFonts w:ascii="Arial" w:hAnsi="Arial" w:cs="Arial"/>
          <w:lang w:val="pl-PL"/>
        </w:rPr>
        <w:t xml:space="preserve"> minimalno</w:t>
      </w:r>
      <w:r w:rsidRPr="00132B5C">
        <w:rPr>
          <w:rFonts w:ascii="Arial" w:hAnsi="Arial" w:cs="Arial"/>
          <w:lang w:val="sr-Cyrl-BA"/>
        </w:rPr>
        <w:t xml:space="preserve"> da </w:t>
      </w:r>
      <w:r w:rsidRPr="00132B5C">
        <w:rPr>
          <w:rFonts w:ascii="Arial" w:hAnsi="Arial" w:cs="Arial"/>
          <w:lang w:val="pl-PL"/>
        </w:rPr>
        <w:t xml:space="preserve">obuhvati: </w:t>
      </w:r>
    </w:p>
    <w:p w14:paraId="24A19433" w14:textId="22BAB3EE" w:rsidR="003D59B5" w:rsidRPr="00132B5C" w:rsidRDefault="003D59B5">
      <w:pPr>
        <w:pStyle w:val="ListParagraph"/>
        <w:numPr>
          <w:ilvl w:val="0"/>
          <w:numId w:val="44"/>
        </w:numPr>
        <w:autoSpaceDE w:val="0"/>
        <w:autoSpaceDN w:val="0"/>
        <w:adjustRightInd w:val="0"/>
        <w:spacing w:after="120" w:line="240" w:lineRule="auto"/>
        <w:ind w:left="0" w:firstLine="360"/>
        <w:jc w:val="both"/>
        <w:rPr>
          <w:rFonts w:ascii="Arial" w:hAnsi="Arial" w:cs="Arial"/>
          <w:lang w:val="sr-Cyrl-BA"/>
        </w:rPr>
      </w:pPr>
      <w:r w:rsidRPr="00132B5C">
        <w:rPr>
          <w:rFonts w:ascii="Arial" w:hAnsi="Arial" w:cs="Arial"/>
          <w:lang w:val="sr-Cyrl-BA"/>
        </w:rPr>
        <w:t>postupke kojima se osigurava da se interne informacije, kao što su informacije dobijene u okviru stalnog praćenja poslovnih odnosa i aktivnosti klijenta, redovno preispituju kako bi se utvrdili trendovi i novonastala pitanja u vezi sa pojedinačnim poslovnim odnosima i ukupnim poslovanjem obveznika,</w:t>
      </w:r>
    </w:p>
    <w:p w14:paraId="65BF3002" w14:textId="77777777" w:rsidR="003D59B5" w:rsidRPr="00132B5C" w:rsidRDefault="003D59B5">
      <w:pPr>
        <w:pStyle w:val="ListParagraph"/>
        <w:numPr>
          <w:ilvl w:val="0"/>
          <w:numId w:val="44"/>
        </w:numPr>
        <w:autoSpaceDE w:val="0"/>
        <w:autoSpaceDN w:val="0"/>
        <w:adjustRightInd w:val="0"/>
        <w:spacing w:before="120" w:after="120" w:line="240" w:lineRule="auto"/>
        <w:ind w:left="0" w:firstLine="360"/>
        <w:contextualSpacing w:val="0"/>
        <w:jc w:val="both"/>
        <w:rPr>
          <w:rFonts w:ascii="Arial" w:hAnsi="Arial" w:cs="Arial"/>
          <w:lang w:val="sr-Cyrl-BA"/>
        </w:rPr>
      </w:pPr>
      <w:r w:rsidRPr="00132B5C">
        <w:rPr>
          <w:rFonts w:ascii="Arial" w:hAnsi="Arial" w:cs="Arial"/>
          <w:lang w:val="sr-Cyrl-BA"/>
        </w:rPr>
        <w:t xml:space="preserve">postupke za redovno preispitivanje bitnih izvora informacija i </w:t>
      </w:r>
    </w:p>
    <w:p w14:paraId="72A1AD01" w14:textId="11339E86" w:rsidR="003D59B5" w:rsidRPr="00132B5C" w:rsidRDefault="003D59B5">
      <w:pPr>
        <w:pStyle w:val="ListParagraph"/>
        <w:numPr>
          <w:ilvl w:val="0"/>
          <w:numId w:val="44"/>
        </w:numPr>
        <w:autoSpaceDE w:val="0"/>
        <w:autoSpaceDN w:val="0"/>
        <w:adjustRightInd w:val="0"/>
        <w:spacing w:before="120" w:after="120" w:line="240" w:lineRule="auto"/>
        <w:ind w:left="0" w:firstLine="360"/>
        <w:contextualSpacing w:val="0"/>
        <w:jc w:val="both"/>
        <w:rPr>
          <w:rFonts w:ascii="Arial" w:hAnsi="Arial" w:cs="Arial"/>
          <w:lang w:val="sr-Cyrl-BA"/>
        </w:rPr>
      </w:pPr>
      <w:r w:rsidRPr="00132B5C">
        <w:rPr>
          <w:rFonts w:ascii="Arial" w:hAnsi="Arial" w:cs="Arial"/>
          <w:lang w:val="sr-Cyrl-BA"/>
        </w:rPr>
        <w:t>saradnju sa predstavnicima drugih nadležnih organa, te postupke kojima se relevantnim zaposleni</w:t>
      </w:r>
      <w:r w:rsidR="006A4F4C">
        <w:rPr>
          <w:rFonts w:ascii="Arial" w:hAnsi="Arial" w:cs="Arial"/>
        </w:rPr>
        <w:t>cima</w:t>
      </w:r>
      <w:r w:rsidRPr="00132B5C">
        <w:rPr>
          <w:rFonts w:ascii="Arial" w:hAnsi="Arial" w:cs="Arial"/>
          <w:lang w:val="sr-Cyrl-BA"/>
        </w:rPr>
        <w:t xml:space="preserve"> daju povratne informacije. </w:t>
      </w:r>
    </w:p>
    <w:p w14:paraId="3F76F3A7" w14:textId="66DB3023" w:rsidR="003D59B5" w:rsidRPr="00132B5C" w:rsidRDefault="003D59B5">
      <w:pPr>
        <w:pStyle w:val="ListParagraph"/>
        <w:numPr>
          <w:ilvl w:val="0"/>
          <w:numId w:val="42"/>
        </w:numPr>
        <w:autoSpaceDE w:val="0"/>
        <w:autoSpaceDN w:val="0"/>
        <w:adjustRightInd w:val="0"/>
        <w:spacing w:before="120" w:after="120" w:line="240" w:lineRule="auto"/>
        <w:ind w:left="0" w:firstLine="360"/>
        <w:contextualSpacing w:val="0"/>
        <w:jc w:val="both"/>
        <w:rPr>
          <w:rFonts w:ascii="Arial" w:hAnsi="Arial" w:cs="Arial"/>
          <w:lang w:val="pl-PL"/>
        </w:rPr>
      </w:pPr>
      <w:r w:rsidRPr="00132B5C">
        <w:rPr>
          <w:rFonts w:ascii="Arial" w:hAnsi="Arial" w:cs="Arial"/>
          <w:lang w:val="pl-PL"/>
        </w:rPr>
        <w:t xml:space="preserve">Postupci iz stava </w:t>
      </w:r>
      <w:r w:rsidR="00F31584">
        <w:rPr>
          <w:rFonts w:ascii="Arial" w:hAnsi="Arial" w:cs="Arial"/>
          <w:lang w:val="pl-PL"/>
        </w:rPr>
        <w:t>(</w:t>
      </w:r>
      <w:r w:rsidRPr="00132B5C">
        <w:rPr>
          <w:rFonts w:ascii="Arial" w:hAnsi="Arial" w:cs="Arial"/>
          <w:lang w:val="pl-PL"/>
        </w:rPr>
        <w:t>4</w:t>
      </w:r>
      <w:r w:rsidR="00F31584">
        <w:rPr>
          <w:rFonts w:ascii="Arial" w:hAnsi="Arial" w:cs="Arial"/>
          <w:lang w:val="pl-PL"/>
        </w:rPr>
        <w:t>)</w:t>
      </w:r>
      <w:r w:rsidRPr="00132B5C">
        <w:rPr>
          <w:rFonts w:ascii="Arial" w:hAnsi="Arial" w:cs="Arial"/>
          <w:lang w:val="pl-PL"/>
        </w:rPr>
        <w:t xml:space="preserve"> tačka </w:t>
      </w:r>
      <w:r w:rsidR="006A4F4C">
        <w:rPr>
          <w:rFonts w:ascii="Arial" w:hAnsi="Arial" w:cs="Arial"/>
          <w:lang w:val="pl-PL"/>
        </w:rPr>
        <w:t>b</w:t>
      </w:r>
      <w:r w:rsidRPr="00132B5C">
        <w:rPr>
          <w:rFonts w:ascii="Arial" w:hAnsi="Arial" w:cs="Arial"/>
          <w:lang w:val="sr-Cyrl-BA"/>
        </w:rPr>
        <w:t>)</w:t>
      </w:r>
      <w:r w:rsidRPr="00132B5C">
        <w:rPr>
          <w:rFonts w:ascii="Arial" w:hAnsi="Arial" w:cs="Arial"/>
          <w:lang w:val="pl-PL"/>
        </w:rPr>
        <w:t xml:space="preserve"> ovog</w:t>
      </w:r>
      <w:r w:rsidR="006A4F4C">
        <w:rPr>
          <w:rFonts w:ascii="Arial" w:hAnsi="Arial" w:cs="Arial"/>
          <w:lang w:val="pl-PL"/>
        </w:rPr>
        <w:t xml:space="preserve"> člana,</w:t>
      </w:r>
      <w:r w:rsidRPr="00132B5C">
        <w:rPr>
          <w:rFonts w:ascii="Arial" w:hAnsi="Arial" w:cs="Arial"/>
          <w:lang w:val="pl-PL"/>
        </w:rPr>
        <w:t xml:space="preserve">  u pogledu procjen</w:t>
      </w:r>
      <w:r w:rsidR="006A4F4C">
        <w:rPr>
          <w:rFonts w:ascii="Arial" w:hAnsi="Arial" w:cs="Arial"/>
          <w:lang w:val="pl-PL"/>
        </w:rPr>
        <w:t xml:space="preserve">e </w:t>
      </w:r>
      <w:r w:rsidRPr="00132B5C">
        <w:rPr>
          <w:rFonts w:ascii="Arial" w:hAnsi="Arial" w:cs="Arial"/>
          <w:lang w:val="pl-PL"/>
        </w:rPr>
        <w:t xml:space="preserve"> rizika </w:t>
      </w:r>
      <w:r w:rsidR="006A4F4C">
        <w:rPr>
          <w:rFonts w:ascii="Arial" w:hAnsi="Arial" w:cs="Arial"/>
        </w:rPr>
        <w:t>cjelokupnog</w:t>
      </w:r>
      <w:r w:rsidRPr="00132B5C">
        <w:rPr>
          <w:rFonts w:ascii="Arial" w:hAnsi="Arial" w:cs="Arial"/>
          <w:lang w:val="pl-PL"/>
        </w:rPr>
        <w:t xml:space="preserve"> poslovanja trebaju minimalno obuhvatiti: </w:t>
      </w:r>
    </w:p>
    <w:p w14:paraId="09647E1C" w14:textId="47F27F5E" w:rsidR="003D59B5" w:rsidRPr="00B8340D" w:rsidRDefault="003D59B5" w:rsidP="0018312F">
      <w:pPr>
        <w:pStyle w:val="ListParagraph"/>
        <w:numPr>
          <w:ilvl w:val="0"/>
          <w:numId w:val="45"/>
        </w:numPr>
        <w:autoSpaceDE w:val="0"/>
        <w:autoSpaceDN w:val="0"/>
        <w:adjustRightInd w:val="0"/>
        <w:spacing w:before="120" w:after="120" w:line="240" w:lineRule="auto"/>
        <w:ind w:left="0" w:firstLine="360"/>
        <w:contextualSpacing w:val="0"/>
        <w:jc w:val="both"/>
        <w:rPr>
          <w:rFonts w:ascii="Arial" w:hAnsi="Arial" w:cs="Arial"/>
          <w:lang w:val="sr-Cyrl-BA"/>
        </w:rPr>
      </w:pPr>
      <w:r w:rsidRPr="00132B5C">
        <w:rPr>
          <w:rFonts w:ascii="Arial" w:hAnsi="Arial" w:cs="Arial"/>
          <w:lang w:val="sr-Cyrl-BA"/>
        </w:rPr>
        <w:t xml:space="preserve">upozorenja i izvještaje nadležnih organa, </w:t>
      </w:r>
      <w:r w:rsidRPr="00B8340D">
        <w:rPr>
          <w:rFonts w:ascii="Arial" w:hAnsi="Arial" w:cs="Arial"/>
          <w:lang w:val="sr-Cyrl-BA"/>
        </w:rPr>
        <w:t xml:space="preserve"> i </w:t>
      </w:r>
    </w:p>
    <w:p w14:paraId="6F46B131" w14:textId="77777777" w:rsidR="003D59B5" w:rsidRPr="00132B5C" w:rsidRDefault="003D59B5">
      <w:pPr>
        <w:pStyle w:val="ListParagraph"/>
        <w:numPr>
          <w:ilvl w:val="0"/>
          <w:numId w:val="45"/>
        </w:numPr>
        <w:autoSpaceDE w:val="0"/>
        <w:autoSpaceDN w:val="0"/>
        <w:adjustRightInd w:val="0"/>
        <w:spacing w:before="120" w:after="120" w:line="240" w:lineRule="auto"/>
        <w:ind w:left="0" w:firstLine="360"/>
        <w:contextualSpacing w:val="0"/>
        <w:jc w:val="both"/>
        <w:rPr>
          <w:rFonts w:ascii="Arial" w:hAnsi="Arial" w:cs="Arial"/>
          <w:lang w:val="sr-Cyrl-BA"/>
        </w:rPr>
      </w:pPr>
      <w:r w:rsidRPr="00132B5C">
        <w:rPr>
          <w:rFonts w:ascii="Arial" w:hAnsi="Arial" w:cs="Arial"/>
          <w:lang w:val="sr-Cyrl-BA"/>
        </w:rPr>
        <w:t xml:space="preserve">postupke za prikupljanje i preispitivanje informacija o rizicima, posebno rizicima povezanim sa novim kategorijama klijenata, država ili geografskih područja, novim proizvodima, novim uslugama, novim kanalima prodaje, te novim sistemima i kontrolama usklađenosti. </w:t>
      </w:r>
    </w:p>
    <w:p w14:paraId="06088769" w14:textId="005AFC86" w:rsidR="003D59B5" w:rsidRPr="00132B5C" w:rsidRDefault="003D59B5">
      <w:pPr>
        <w:pStyle w:val="ListParagraph"/>
        <w:numPr>
          <w:ilvl w:val="0"/>
          <w:numId w:val="42"/>
        </w:numPr>
        <w:autoSpaceDE w:val="0"/>
        <w:autoSpaceDN w:val="0"/>
        <w:adjustRightInd w:val="0"/>
        <w:spacing w:before="120" w:after="120" w:line="240" w:lineRule="auto"/>
        <w:ind w:left="0" w:firstLine="360"/>
        <w:contextualSpacing w:val="0"/>
        <w:jc w:val="both"/>
        <w:rPr>
          <w:rFonts w:ascii="Arial" w:hAnsi="Arial" w:cs="Arial"/>
          <w:lang w:val="pl-PL"/>
        </w:rPr>
      </w:pPr>
      <w:r w:rsidRPr="00132B5C">
        <w:rPr>
          <w:rFonts w:ascii="Arial" w:hAnsi="Arial" w:cs="Arial"/>
          <w:lang w:val="pl-PL"/>
        </w:rPr>
        <w:t xml:space="preserve">Postupci iz stava </w:t>
      </w:r>
      <w:r w:rsidR="00F31584">
        <w:rPr>
          <w:rFonts w:ascii="Arial" w:hAnsi="Arial" w:cs="Arial"/>
          <w:lang w:val="pl-PL"/>
        </w:rPr>
        <w:t>(</w:t>
      </w:r>
      <w:r w:rsidRPr="00132B5C">
        <w:rPr>
          <w:rFonts w:ascii="Arial" w:hAnsi="Arial" w:cs="Arial"/>
          <w:lang w:val="pl-PL"/>
        </w:rPr>
        <w:t>4</w:t>
      </w:r>
      <w:r w:rsidR="00F31584">
        <w:rPr>
          <w:rFonts w:ascii="Arial" w:hAnsi="Arial" w:cs="Arial"/>
          <w:lang w:val="pl-PL"/>
        </w:rPr>
        <w:t xml:space="preserve">) </w:t>
      </w:r>
      <w:r w:rsidRPr="00132B5C">
        <w:rPr>
          <w:rFonts w:ascii="Arial" w:hAnsi="Arial" w:cs="Arial"/>
          <w:lang w:val="pl-PL"/>
        </w:rPr>
        <w:t xml:space="preserve">tačka </w:t>
      </w:r>
      <w:r w:rsidR="00F31584">
        <w:rPr>
          <w:rFonts w:ascii="Arial" w:hAnsi="Arial" w:cs="Arial"/>
          <w:lang w:val="pl-PL"/>
        </w:rPr>
        <w:t>b</w:t>
      </w:r>
      <w:r w:rsidRPr="00132B5C">
        <w:rPr>
          <w:rFonts w:ascii="Arial" w:hAnsi="Arial" w:cs="Arial"/>
          <w:lang w:val="sr-Cyrl-BA"/>
        </w:rPr>
        <w:t>)</w:t>
      </w:r>
      <w:r w:rsidRPr="00132B5C">
        <w:rPr>
          <w:rFonts w:ascii="Arial" w:hAnsi="Arial" w:cs="Arial"/>
          <w:lang w:val="pl-PL"/>
        </w:rPr>
        <w:t xml:space="preserve"> ovog </w:t>
      </w:r>
      <w:r w:rsidR="00F31584">
        <w:rPr>
          <w:rFonts w:ascii="Arial" w:hAnsi="Arial" w:cs="Arial"/>
          <w:lang w:val="pl-PL"/>
        </w:rPr>
        <w:t>člana,</w:t>
      </w:r>
      <w:r w:rsidRPr="00132B5C">
        <w:rPr>
          <w:rFonts w:ascii="Arial" w:hAnsi="Arial" w:cs="Arial"/>
          <w:lang w:val="pl-PL"/>
        </w:rPr>
        <w:t xml:space="preserve"> u pogledu pojedinačnih procjena rizika trebaju minimalno obuhvatiti: </w:t>
      </w:r>
    </w:p>
    <w:p w14:paraId="103F7C1F" w14:textId="12F658F1" w:rsidR="003D59B5" w:rsidRPr="00132B5C" w:rsidRDefault="003D59B5">
      <w:pPr>
        <w:pStyle w:val="ListParagraph"/>
        <w:numPr>
          <w:ilvl w:val="0"/>
          <w:numId w:val="46"/>
        </w:numPr>
        <w:autoSpaceDE w:val="0"/>
        <w:autoSpaceDN w:val="0"/>
        <w:adjustRightInd w:val="0"/>
        <w:spacing w:before="120" w:after="120" w:line="240" w:lineRule="auto"/>
        <w:ind w:left="0" w:firstLine="360"/>
        <w:jc w:val="both"/>
        <w:rPr>
          <w:rFonts w:ascii="Arial" w:hAnsi="Arial" w:cs="Arial"/>
          <w:lang w:val="sr-Cyrl-BA"/>
        </w:rPr>
      </w:pPr>
      <w:r w:rsidRPr="00132B5C">
        <w:rPr>
          <w:rFonts w:ascii="Arial" w:hAnsi="Arial" w:cs="Arial"/>
          <w:lang w:val="sr-Cyrl-BA"/>
        </w:rPr>
        <w:lastRenderedPageBreak/>
        <w:t xml:space="preserve">upozorenja o terorističkim prijetnjama i režimima ciljanih finansijskih sankcija ili njihovim izmjenama, i to čim se objave ili saopšte, kojima se </w:t>
      </w:r>
      <w:r w:rsidR="00270236">
        <w:rPr>
          <w:rFonts w:ascii="Arial" w:hAnsi="Arial" w:cs="Arial"/>
        </w:rPr>
        <w:t xml:space="preserve">osigurava </w:t>
      </w:r>
      <w:r w:rsidRPr="00132B5C">
        <w:rPr>
          <w:rFonts w:ascii="Arial" w:hAnsi="Arial" w:cs="Arial"/>
          <w:lang w:val="sr-Cyrl-BA"/>
        </w:rPr>
        <w:t xml:space="preserve"> da se po njima postupa i </w:t>
      </w:r>
    </w:p>
    <w:p w14:paraId="6E8974D8" w14:textId="77777777" w:rsidR="003D59B5" w:rsidRPr="00270236" w:rsidRDefault="003D59B5">
      <w:pPr>
        <w:pStyle w:val="ListParagraph"/>
        <w:numPr>
          <w:ilvl w:val="0"/>
          <w:numId w:val="46"/>
        </w:numPr>
        <w:autoSpaceDE w:val="0"/>
        <w:autoSpaceDN w:val="0"/>
        <w:adjustRightInd w:val="0"/>
        <w:spacing w:before="120" w:after="240" w:line="240" w:lineRule="auto"/>
        <w:ind w:left="0" w:firstLine="357"/>
        <w:contextualSpacing w:val="0"/>
        <w:jc w:val="both"/>
        <w:rPr>
          <w:rFonts w:ascii="Arial" w:hAnsi="Arial" w:cs="Arial"/>
          <w:lang w:val="sr-Cyrl-BA"/>
        </w:rPr>
      </w:pPr>
      <w:r w:rsidRPr="00132B5C">
        <w:rPr>
          <w:rFonts w:ascii="Arial" w:hAnsi="Arial" w:cs="Arial"/>
          <w:lang w:val="sr-Cyrl-BA"/>
        </w:rPr>
        <w:t xml:space="preserve">izvještaje medija koji su važni za sektore ili države, odnosno geografska područja u kojima obveznik aktivno posluje. </w:t>
      </w:r>
    </w:p>
    <w:p w14:paraId="45DBBEB0" w14:textId="77777777" w:rsidR="00A56D38" w:rsidRPr="004D419D" w:rsidRDefault="00A56D38" w:rsidP="004D419D">
      <w:pPr>
        <w:autoSpaceDE w:val="0"/>
        <w:autoSpaceDN w:val="0"/>
        <w:adjustRightInd w:val="0"/>
        <w:spacing w:before="120" w:after="120" w:line="240" w:lineRule="auto"/>
        <w:jc w:val="center"/>
        <w:rPr>
          <w:rFonts w:ascii="Arial" w:hAnsi="Arial" w:cs="Arial"/>
          <w:b/>
          <w:bCs/>
        </w:rPr>
      </w:pPr>
      <w:r w:rsidRPr="004D419D">
        <w:rPr>
          <w:rFonts w:ascii="Arial" w:hAnsi="Arial" w:cs="Arial"/>
          <w:b/>
          <w:bCs/>
        </w:rPr>
        <w:t xml:space="preserve">Procjena rizika ukupnog poslovanja obveznika </w:t>
      </w:r>
    </w:p>
    <w:p w14:paraId="1A2F45B3" w14:textId="3D0D274B" w:rsidR="00A56D38" w:rsidRPr="00B8340D" w:rsidRDefault="00A56D38" w:rsidP="004D419D">
      <w:pPr>
        <w:autoSpaceDE w:val="0"/>
        <w:autoSpaceDN w:val="0"/>
        <w:adjustRightInd w:val="0"/>
        <w:spacing w:before="120" w:after="120" w:line="240" w:lineRule="auto"/>
        <w:jc w:val="center"/>
        <w:rPr>
          <w:rFonts w:ascii="Arial" w:hAnsi="Arial" w:cs="Arial"/>
        </w:rPr>
      </w:pPr>
      <w:r w:rsidRPr="00B8340D">
        <w:rPr>
          <w:rFonts w:ascii="Arial" w:hAnsi="Arial" w:cs="Arial"/>
        </w:rPr>
        <w:t>Član 3</w:t>
      </w:r>
      <w:r w:rsidR="00BE010D" w:rsidRPr="00B8340D">
        <w:rPr>
          <w:rFonts w:ascii="Arial" w:hAnsi="Arial" w:cs="Arial"/>
        </w:rPr>
        <w:t>4</w:t>
      </w:r>
      <w:r w:rsidRPr="00B8340D">
        <w:rPr>
          <w:rFonts w:ascii="Arial" w:hAnsi="Arial" w:cs="Arial"/>
        </w:rPr>
        <w:t>.</w:t>
      </w:r>
    </w:p>
    <w:p w14:paraId="22919CC0" w14:textId="4D2C79F8" w:rsidR="00A56D38" w:rsidRPr="00132B5C" w:rsidRDefault="00A56D38">
      <w:pPr>
        <w:pStyle w:val="ListParagraph"/>
        <w:numPr>
          <w:ilvl w:val="2"/>
          <w:numId w:val="47"/>
        </w:numPr>
        <w:autoSpaceDE w:val="0"/>
        <w:autoSpaceDN w:val="0"/>
        <w:adjustRightInd w:val="0"/>
        <w:spacing w:before="240" w:after="120" w:line="240" w:lineRule="auto"/>
        <w:ind w:left="0" w:firstLine="357"/>
        <w:contextualSpacing w:val="0"/>
        <w:jc w:val="both"/>
        <w:rPr>
          <w:rFonts w:ascii="Arial" w:hAnsi="Arial" w:cs="Arial"/>
          <w:lang w:val="sr-Cyrl-BA"/>
        </w:rPr>
      </w:pPr>
      <w:r w:rsidRPr="00132B5C">
        <w:rPr>
          <w:rFonts w:ascii="Arial" w:hAnsi="Arial" w:cs="Arial"/>
          <w:lang w:val="sr-Cyrl-BA"/>
        </w:rPr>
        <w:t xml:space="preserve">Procjena rizika </w:t>
      </w:r>
      <w:r>
        <w:rPr>
          <w:rFonts w:ascii="Arial" w:hAnsi="Arial" w:cs="Arial"/>
        </w:rPr>
        <w:t xml:space="preserve">cjelokupnog </w:t>
      </w:r>
      <w:r w:rsidRPr="00132B5C">
        <w:rPr>
          <w:rFonts w:ascii="Arial" w:hAnsi="Arial" w:cs="Arial"/>
          <w:lang w:val="sr-Cyrl-BA"/>
        </w:rPr>
        <w:t xml:space="preserve"> poslovanja treba </w:t>
      </w:r>
      <w:r w:rsidRPr="00132B5C">
        <w:rPr>
          <w:rFonts w:ascii="Arial" w:hAnsi="Arial" w:cs="Arial"/>
          <w:lang w:val="sr-Latn-BA"/>
        </w:rPr>
        <w:t>omogućiti obvezniku da utvrdi</w:t>
      </w:r>
      <w:r w:rsidRPr="00132B5C">
        <w:rPr>
          <w:rFonts w:ascii="Arial" w:hAnsi="Arial" w:cs="Arial"/>
          <w:lang w:val="sr-Cyrl-BA"/>
        </w:rPr>
        <w:t xml:space="preserve"> područja u kojima su izloženi riziku, te koj</w:t>
      </w:r>
      <w:r w:rsidR="004569BD">
        <w:rPr>
          <w:rFonts w:ascii="Arial" w:hAnsi="Arial" w:cs="Arial"/>
        </w:rPr>
        <w:t>a</w:t>
      </w:r>
      <w:r w:rsidRPr="00132B5C">
        <w:rPr>
          <w:rFonts w:ascii="Arial" w:hAnsi="Arial" w:cs="Arial"/>
          <w:lang w:val="sr-Cyrl-BA"/>
        </w:rPr>
        <w:t xml:space="preserve"> bi područj</w:t>
      </w:r>
      <w:r w:rsidR="004569BD">
        <w:rPr>
          <w:rFonts w:ascii="Arial" w:hAnsi="Arial" w:cs="Arial"/>
        </w:rPr>
        <w:t>a</w:t>
      </w:r>
      <w:r w:rsidRPr="00132B5C">
        <w:rPr>
          <w:rFonts w:ascii="Arial" w:hAnsi="Arial" w:cs="Arial"/>
          <w:lang w:val="sr-Cyrl-BA"/>
        </w:rPr>
        <w:t xml:space="preserve"> poslovanja</w:t>
      </w:r>
      <w:r w:rsidR="004569BD">
        <w:rPr>
          <w:rFonts w:ascii="Arial" w:hAnsi="Arial" w:cs="Arial"/>
        </w:rPr>
        <w:t xml:space="preserve"> trebala biti prioritet</w:t>
      </w:r>
      <w:r w:rsidRPr="00132B5C">
        <w:rPr>
          <w:rFonts w:ascii="Arial" w:hAnsi="Arial" w:cs="Arial"/>
          <w:lang w:val="sr-Cyrl-BA"/>
        </w:rPr>
        <w:t xml:space="preserve"> u borbi protiv rizika. </w:t>
      </w:r>
    </w:p>
    <w:p w14:paraId="4737387B" w14:textId="22BE58F7" w:rsidR="00A56D38" w:rsidRPr="00132B5C" w:rsidRDefault="00A56D38">
      <w:pPr>
        <w:pStyle w:val="ListParagraph"/>
        <w:numPr>
          <w:ilvl w:val="2"/>
          <w:numId w:val="47"/>
        </w:numPr>
        <w:autoSpaceDE w:val="0"/>
        <w:autoSpaceDN w:val="0"/>
        <w:adjustRightInd w:val="0"/>
        <w:spacing w:before="120" w:after="120" w:line="240" w:lineRule="auto"/>
        <w:ind w:left="0" w:firstLine="360"/>
        <w:contextualSpacing w:val="0"/>
        <w:jc w:val="both"/>
        <w:rPr>
          <w:rFonts w:ascii="Arial" w:hAnsi="Arial" w:cs="Arial"/>
          <w:lang w:val="sr-Cyrl-BA"/>
        </w:rPr>
      </w:pPr>
      <w:r w:rsidRPr="00132B5C">
        <w:rPr>
          <w:rFonts w:ascii="Arial" w:hAnsi="Arial" w:cs="Arial"/>
          <w:lang w:val="pl-PL"/>
        </w:rPr>
        <w:t xml:space="preserve">Obveznik </w:t>
      </w:r>
      <w:r w:rsidR="00EE4986">
        <w:rPr>
          <w:rFonts w:ascii="Arial" w:hAnsi="Arial" w:cs="Arial"/>
          <w:lang w:val="pl-PL"/>
        </w:rPr>
        <w:t xml:space="preserve">je </w:t>
      </w:r>
      <w:r w:rsidRPr="00132B5C">
        <w:rPr>
          <w:rFonts w:ascii="Arial" w:hAnsi="Arial" w:cs="Arial"/>
          <w:lang w:val="sr-Cyrl-BA"/>
        </w:rPr>
        <w:t>dužan  da identifikuje svaki segment svog poslovanja</w:t>
      </w:r>
      <w:r w:rsidR="00EE4986">
        <w:rPr>
          <w:rFonts w:ascii="Arial" w:hAnsi="Arial" w:cs="Arial"/>
        </w:rPr>
        <w:t xml:space="preserve"> (vrstu, obim i složenost),</w:t>
      </w:r>
      <w:r w:rsidRPr="00132B5C">
        <w:rPr>
          <w:rFonts w:ascii="Arial" w:hAnsi="Arial" w:cs="Arial"/>
          <w:lang w:val="sr-Cyrl-BA"/>
        </w:rPr>
        <w:t xml:space="preserve"> sve postojeće i nove proizvode, usluge, procese, aktivnosti i postupke</w:t>
      </w:r>
      <w:r w:rsidR="00EE4986">
        <w:rPr>
          <w:rFonts w:ascii="Arial" w:hAnsi="Arial" w:cs="Arial"/>
        </w:rPr>
        <w:t>,</w:t>
      </w:r>
      <w:r w:rsidRPr="00132B5C">
        <w:rPr>
          <w:rFonts w:ascii="Arial" w:hAnsi="Arial" w:cs="Arial"/>
          <w:lang w:val="sr-Cyrl-BA"/>
        </w:rPr>
        <w:t xml:space="preserve"> kako bi proc</w:t>
      </w:r>
      <w:r w:rsidR="00EE4986">
        <w:rPr>
          <w:rFonts w:ascii="Arial" w:hAnsi="Arial" w:cs="Arial"/>
        </w:rPr>
        <w:t>i</w:t>
      </w:r>
      <w:r w:rsidRPr="00132B5C">
        <w:rPr>
          <w:rFonts w:ascii="Arial" w:hAnsi="Arial" w:cs="Arial"/>
          <w:lang w:val="sr-Cyrl-BA"/>
        </w:rPr>
        <w:t xml:space="preserve">jenio u kojem segmentu poslovanja se može pojaviti prijetnja od pranja novca, finansiranja terorističkih aktivnosti i </w:t>
      </w:r>
      <w:r w:rsidR="00655E4B">
        <w:rPr>
          <w:rFonts w:ascii="Arial" w:hAnsi="Arial" w:cs="Arial"/>
        </w:rPr>
        <w:t xml:space="preserve">finansiranja </w:t>
      </w:r>
      <w:r w:rsidRPr="00132B5C">
        <w:rPr>
          <w:rFonts w:ascii="Arial" w:hAnsi="Arial" w:cs="Arial"/>
          <w:lang w:val="sr-Cyrl-BA"/>
        </w:rPr>
        <w:t xml:space="preserve">širenja oružja za masovno uništenje, kao i da adekvatno procijeni negativne posljedice koje bi mogle da nastanu iz tog izvora rizika, te njihovo potencijalno dejstvo na realizaciju ciljeva poslovanja obveznika. </w:t>
      </w:r>
    </w:p>
    <w:p w14:paraId="2C7EB282" w14:textId="5A7B62E5" w:rsidR="00A56D38" w:rsidRPr="00132B5C" w:rsidRDefault="00A56D38">
      <w:pPr>
        <w:pStyle w:val="ListParagraph"/>
        <w:numPr>
          <w:ilvl w:val="2"/>
          <w:numId w:val="47"/>
        </w:numPr>
        <w:autoSpaceDE w:val="0"/>
        <w:autoSpaceDN w:val="0"/>
        <w:adjustRightInd w:val="0"/>
        <w:spacing w:before="120" w:after="120" w:line="240" w:lineRule="auto"/>
        <w:ind w:left="0" w:firstLine="360"/>
        <w:contextualSpacing w:val="0"/>
        <w:jc w:val="both"/>
        <w:rPr>
          <w:rFonts w:ascii="Arial" w:hAnsi="Arial" w:cs="Arial"/>
          <w:lang w:val="pl-PL"/>
        </w:rPr>
      </w:pPr>
      <w:r w:rsidRPr="00132B5C">
        <w:rPr>
          <w:rFonts w:ascii="Arial" w:hAnsi="Arial" w:cs="Arial"/>
          <w:lang w:val="pl-PL"/>
        </w:rPr>
        <w:t>Obveznik je dužan o</w:t>
      </w:r>
      <w:r w:rsidR="007F737F">
        <w:rPr>
          <w:rFonts w:ascii="Arial" w:hAnsi="Arial" w:cs="Arial"/>
          <w:lang w:val="pl-PL"/>
        </w:rPr>
        <w:t>sigurati</w:t>
      </w:r>
      <w:r w:rsidRPr="00132B5C">
        <w:rPr>
          <w:rFonts w:ascii="Arial" w:hAnsi="Arial" w:cs="Arial"/>
          <w:lang w:val="pl-PL"/>
        </w:rPr>
        <w:t xml:space="preserve"> da je njegova procjena rizika </w:t>
      </w:r>
      <w:r w:rsidR="007F737F">
        <w:rPr>
          <w:rFonts w:ascii="Arial" w:hAnsi="Arial" w:cs="Arial"/>
          <w:lang w:val="pl-PL"/>
        </w:rPr>
        <w:t>cjelo</w:t>
      </w:r>
      <w:r w:rsidRPr="00132B5C">
        <w:rPr>
          <w:rFonts w:ascii="Arial" w:hAnsi="Arial" w:cs="Arial"/>
          <w:lang w:val="pl-PL"/>
        </w:rPr>
        <w:t>kupnog poslovanja prilagođena njegovom poslovnom profilu i da su istom uzeti u obzir svi faktori i rizici specifični za poslovanje obveznika. Ukoliko je obveznik dio grupacije koja sastavlja procjenu rizika na nivou grupacije, obveznik je dužan razmotriti da li je procjena rizika na nivou grupacije dovoljno precizna i specifična da odrazi poslovanje obveznika i rizike kojima je isti izložen</w:t>
      </w:r>
      <w:r w:rsidR="007F737F">
        <w:rPr>
          <w:rFonts w:ascii="Arial" w:hAnsi="Arial" w:cs="Arial"/>
          <w:lang w:val="pl-PL"/>
        </w:rPr>
        <w:t>,</w:t>
      </w:r>
      <w:r w:rsidRPr="00132B5C">
        <w:rPr>
          <w:rFonts w:ascii="Arial" w:hAnsi="Arial" w:cs="Arial"/>
          <w:lang w:val="pl-PL"/>
        </w:rPr>
        <w:t xml:space="preserve"> zbog povezanosti grupacije sa državama i geografskim područjima, te prema potrebi dopuniti procjenu rizika na nivou </w:t>
      </w:r>
      <w:r w:rsidRPr="00132B5C">
        <w:rPr>
          <w:rFonts w:ascii="Arial" w:hAnsi="Arial" w:cs="Arial"/>
          <w:lang w:val="sr-Cyrl-BA"/>
        </w:rPr>
        <w:t>g</w:t>
      </w:r>
      <w:r w:rsidRPr="00132B5C">
        <w:rPr>
          <w:rFonts w:ascii="Arial" w:hAnsi="Arial" w:cs="Arial"/>
          <w:lang w:val="pl-PL"/>
        </w:rPr>
        <w:t xml:space="preserve">rupacije. </w:t>
      </w:r>
    </w:p>
    <w:p w14:paraId="1392E751" w14:textId="53421C09" w:rsidR="00A56D38" w:rsidRPr="00132B5C" w:rsidRDefault="00A56D38">
      <w:pPr>
        <w:pStyle w:val="ListParagraph"/>
        <w:numPr>
          <w:ilvl w:val="2"/>
          <w:numId w:val="47"/>
        </w:numPr>
        <w:autoSpaceDE w:val="0"/>
        <w:autoSpaceDN w:val="0"/>
        <w:adjustRightInd w:val="0"/>
        <w:spacing w:before="120" w:after="120" w:line="240" w:lineRule="auto"/>
        <w:ind w:left="0" w:firstLine="360"/>
        <w:contextualSpacing w:val="0"/>
        <w:jc w:val="both"/>
        <w:rPr>
          <w:rFonts w:ascii="Arial" w:hAnsi="Arial" w:cs="Arial"/>
          <w:lang w:val="pl-PL"/>
        </w:rPr>
      </w:pPr>
      <w:r w:rsidRPr="00132B5C">
        <w:rPr>
          <w:rFonts w:ascii="Arial" w:hAnsi="Arial" w:cs="Arial"/>
          <w:lang w:val="pl-PL"/>
        </w:rPr>
        <w:t xml:space="preserve">Na </w:t>
      </w:r>
      <w:r w:rsidR="009E3B42">
        <w:rPr>
          <w:rFonts w:ascii="Arial" w:hAnsi="Arial" w:cs="Arial"/>
          <w:lang w:val="pl-PL"/>
        </w:rPr>
        <w:t>osnovu</w:t>
      </w:r>
      <w:r w:rsidRPr="00132B5C">
        <w:rPr>
          <w:rFonts w:ascii="Arial" w:hAnsi="Arial" w:cs="Arial"/>
          <w:lang w:val="pl-PL"/>
        </w:rPr>
        <w:t xml:space="preserve"> procijenjene vjerovatnoće pojave rizika i procijenjenih negativnih posljedica, obveznik je dužan utvrditi nivo izloženosti riziku za svaki segment svog poslovanja. </w:t>
      </w:r>
    </w:p>
    <w:p w14:paraId="05C0C9D9" w14:textId="3CA94289" w:rsidR="00A56D38" w:rsidRPr="00132B5C" w:rsidRDefault="00A56D38">
      <w:pPr>
        <w:pStyle w:val="ListParagraph"/>
        <w:numPr>
          <w:ilvl w:val="2"/>
          <w:numId w:val="47"/>
        </w:numPr>
        <w:autoSpaceDE w:val="0"/>
        <w:autoSpaceDN w:val="0"/>
        <w:adjustRightInd w:val="0"/>
        <w:spacing w:before="120" w:after="240" w:line="240" w:lineRule="auto"/>
        <w:ind w:left="0" w:firstLine="357"/>
        <w:contextualSpacing w:val="0"/>
        <w:jc w:val="both"/>
        <w:rPr>
          <w:rFonts w:ascii="Arial" w:hAnsi="Arial" w:cs="Arial"/>
          <w:lang w:val="pl-PL"/>
        </w:rPr>
      </w:pPr>
      <w:r w:rsidRPr="00132B5C">
        <w:rPr>
          <w:rFonts w:ascii="Arial" w:hAnsi="Arial" w:cs="Arial"/>
          <w:lang w:val="pl-PL"/>
        </w:rPr>
        <w:t>Procjenu rizika u odnosu na svoje ukupno poslovanje obveznik je dužan zasnovati na svim bitnim informacijama, te najmanje jednom godišnje istu ažurirati i dostaviti Agenciji</w:t>
      </w:r>
      <w:r w:rsidR="00655E4B">
        <w:rPr>
          <w:rFonts w:ascii="Arial" w:hAnsi="Arial" w:cs="Arial"/>
          <w:lang w:val="pl-PL"/>
        </w:rPr>
        <w:t xml:space="preserve"> za nadzor.</w:t>
      </w:r>
    </w:p>
    <w:p w14:paraId="38711D3E" w14:textId="77777777" w:rsidR="000F7CB1" w:rsidRDefault="000F7CB1" w:rsidP="00A56D38">
      <w:pPr>
        <w:autoSpaceDE w:val="0"/>
        <w:autoSpaceDN w:val="0"/>
        <w:adjustRightInd w:val="0"/>
        <w:spacing w:after="0" w:line="240" w:lineRule="auto"/>
        <w:jc w:val="center"/>
        <w:rPr>
          <w:rFonts w:ascii="Arial" w:hAnsi="Arial" w:cs="Arial"/>
          <w:b/>
          <w:bCs/>
          <w:lang w:val="sr-Latn-BA"/>
        </w:rPr>
      </w:pPr>
    </w:p>
    <w:p w14:paraId="500C3EE1" w14:textId="1ABE0FBA" w:rsidR="00A56D38" w:rsidRPr="004D419D" w:rsidRDefault="00A56D38" w:rsidP="004D419D">
      <w:pPr>
        <w:autoSpaceDE w:val="0"/>
        <w:autoSpaceDN w:val="0"/>
        <w:adjustRightInd w:val="0"/>
        <w:spacing w:before="120" w:after="120" w:line="240" w:lineRule="auto"/>
        <w:jc w:val="center"/>
        <w:rPr>
          <w:rFonts w:ascii="Arial" w:hAnsi="Arial" w:cs="Arial"/>
          <w:b/>
          <w:bCs/>
        </w:rPr>
      </w:pPr>
      <w:r w:rsidRPr="004D419D">
        <w:rPr>
          <w:rFonts w:ascii="Arial" w:hAnsi="Arial" w:cs="Arial"/>
          <w:b/>
          <w:bCs/>
        </w:rPr>
        <w:t xml:space="preserve">Analiza rizika i faktori </w:t>
      </w:r>
      <w:r w:rsidR="00101ADF">
        <w:rPr>
          <w:rFonts w:ascii="Arial" w:hAnsi="Arial" w:cs="Arial"/>
          <w:b/>
          <w:bCs/>
        </w:rPr>
        <w:t xml:space="preserve">procjene </w:t>
      </w:r>
      <w:r w:rsidRPr="004D419D">
        <w:rPr>
          <w:rFonts w:ascii="Arial" w:hAnsi="Arial" w:cs="Arial"/>
          <w:b/>
          <w:bCs/>
        </w:rPr>
        <w:t>rizika pojedinog poslovnog odnosa ili povremene transakcije</w:t>
      </w:r>
    </w:p>
    <w:p w14:paraId="00D52EA9" w14:textId="3E94297E" w:rsidR="00A56D38" w:rsidRPr="00B8340D" w:rsidRDefault="00A56D38" w:rsidP="004D419D">
      <w:pPr>
        <w:autoSpaceDE w:val="0"/>
        <w:autoSpaceDN w:val="0"/>
        <w:adjustRightInd w:val="0"/>
        <w:spacing w:before="120" w:after="120" w:line="240" w:lineRule="auto"/>
        <w:jc w:val="center"/>
        <w:rPr>
          <w:rFonts w:ascii="Arial" w:hAnsi="Arial" w:cs="Arial"/>
        </w:rPr>
      </w:pPr>
      <w:r w:rsidRPr="00B8340D">
        <w:rPr>
          <w:rFonts w:ascii="Arial" w:hAnsi="Arial" w:cs="Arial"/>
        </w:rPr>
        <w:t>Član 3</w:t>
      </w:r>
      <w:r w:rsidR="00BE010D" w:rsidRPr="00B8340D">
        <w:rPr>
          <w:rFonts w:ascii="Arial" w:hAnsi="Arial" w:cs="Arial"/>
        </w:rPr>
        <w:t>5.</w:t>
      </w:r>
    </w:p>
    <w:p w14:paraId="344EF598" w14:textId="5508973F" w:rsidR="009F4B3E" w:rsidRPr="00B8340D" w:rsidRDefault="00BA7EF9" w:rsidP="009F4B3E">
      <w:pPr>
        <w:pStyle w:val="Default"/>
        <w:spacing w:before="120" w:after="120"/>
        <w:jc w:val="both"/>
        <w:rPr>
          <w:rFonts w:ascii="Arial" w:eastAsia="Calibri" w:hAnsi="Arial" w:cs="Arial"/>
          <w:sz w:val="22"/>
          <w:szCs w:val="22"/>
          <w:lang w:val="bs-Latn-BA" w:eastAsia="zh-CN"/>
        </w:rPr>
      </w:pPr>
      <w:r>
        <w:rPr>
          <w:rFonts w:ascii="Arial" w:hAnsi="Arial" w:cs="Arial"/>
          <w:sz w:val="22"/>
          <w:szCs w:val="22"/>
          <w:lang w:val="pl-PL"/>
        </w:rPr>
        <w:t xml:space="preserve">(1)    </w:t>
      </w:r>
      <w:r w:rsidR="00A56D38" w:rsidRPr="00B8340D">
        <w:rPr>
          <w:rFonts w:ascii="Arial" w:hAnsi="Arial" w:cs="Arial"/>
          <w:sz w:val="22"/>
          <w:szCs w:val="22"/>
          <w:lang w:val="pl-PL"/>
        </w:rPr>
        <w:t>Obveznik je dužan uraditi analizu rizika kako bi prepoznao, procijeno, razumio i smanjio rizike kojima je izložen ili bi mogao biti izložen pri uspostavljanju ili održavanju poslovnog odnosa ili izvršenja određene povremene transakcije</w:t>
      </w:r>
      <w:r w:rsidR="009F4B3E" w:rsidRPr="009F4B3E">
        <w:rPr>
          <w:rFonts w:ascii="Arial" w:eastAsia="Calibri" w:hAnsi="Arial" w:cs="Arial"/>
          <w:sz w:val="22"/>
          <w:szCs w:val="22"/>
          <w:lang w:val="bs-Latn-BA" w:eastAsia="zh-CN"/>
        </w:rPr>
        <w:t>,te uzimati u obzir</w:t>
      </w:r>
      <w:r w:rsidR="009F4B3E" w:rsidRPr="009F4B3E">
        <w:rPr>
          <w:rFonts w:ascii="Arial" w:hAnsi="Arial" w:cs="Arial"/>
          <w:sz w:val="22"/>
          <w:szCs w:val="22"/>
        </w:rPr>
        <w:t xml:space="preserve"> minimalno faktore rizika koji se odnose na:</w:t>
      </w:r>
    </w:p>
    <w:p w14:paraId="5430A6A1" w14:textId="77777777" w:rsidR="009F4B3E" w:rsidRPr="00F80DFD" w:rsidRDefault="009F4B3E" w:rsidP="009F4B3E">
      <w:pPr>
        <w:pStyle w:val="Default"/>
        <w:numPr>
          <w:ilvl w:val="0"/>
          <w:numId w:val="83"/>
        </w:numPr>
        <w:spacing w:before="120" w:after="120"/>
        <w:jc w:val="both"/>
        <w:rPr>
          <w:rFonts w:ascii="Arial" w:eastAsia="Calibri" w:hAnsi="Arial" w:cs="Arial"/>
          <w:sz w:val="22"/>
          <w:szCs w:val="22"/>
          <w:lang w:eastAsia="zh-CN"/>
        </w:rPr>
      </w:pPr>
      <w:r>
        <w:rPr>
          <w:rFonts w:ascii="Arial" w:hAnsi="Arial" w:cs="Arial"/>
          <w:sz w:val="22"/>
          <w:szCs w:val="22"/>
        </w:rPr>
        <w:t>rizik klijenta, I stvarnog vlasnika klijenta</w:t>
      </w:r>
    </w:p>
    <w:p w14:paraId="6975433B" w14:textId="77777777" w:rsidR="009F4B3E" w:rsidRPr="008D6B68" w:rsidRDefault="009F4B3E" w:rsidP="009F4B3E">
      <w:pPr>
        <w:pStyle w:val="Default"/>
        <w:numPr>
          <w:ilvl w:val="0"/>
          <w:numId w:val="83"/>
        </w:numPr>
        <w:spacing w:before="120" w:after="120"/>
        <w:jc w:val="both"/>
        <w:rPr>
          <w:rFonts w:ascii="Arial" w:eastAsia="Calibri" w:hAnsi="Arial" w:cs="Arial"/>
          <w:sz w:val="22"/>
          <w:szCs w:val="22"/>
          <w:lang w:eastAsia="zh-CN"/>
        </w:rPr>
      </w:pPr>
      <w:r>
        <w:rPr>
          <w:rFonts w:ascii="Arial" w:hAnsi="Arial" w:cs="Arial"/>
          <w:sz w:val="22"/>
          <w:szCs w:val="22"/>
        </w:rPr>
        <w:t>rizik proizvoda, usluge ili transakcije</w:t>
      </w:r>
    </w:p>
    <w:p w14:paraId="52A118FB" w14:textId="77777777" w:rsidR="009F4B3E" w:rsidRPr="008D6B68" w:rsidRDefault="009F4B3E" w:rsidP="009F4B3E">
      <w:pPr>
        <w:pStyle w:val="Default"/>
        <w:numPr>
          <w:ilvl w:val="0"/>
          <w:numId w:val="83"/>
        </w:numPr>
        <w:spacing w:before="120" w:after="120"/>
        <w:jc w:val="both"/>
        <w:rPr>
          <w:rFonts w:ascii="Arial" w:eastAsia="Calibri" w:hAnsi="Arial" w:cs="Arial"/>
          <w:sz w:val="22"/>
          <w:szCs w:val="22"/>
          <w:lang w:eastAsia="zh-CN"/>
        </w:rPr>
      </w:pPr>
      <w:r>
        <w:rPr>
          <w:rFonts w:ascii="Arial" w:hAnsi="Arial" w:cs="Arial"/>
          <w:sz w:val="22"/>
          <w:szCs w:val="22"/>
        </w:rPr>
        <w:t>rizik države ili geografskog područja i</w:t>
      </w:r>
    </w:p>
    <w:p w14:paraId="09483A44" w14:textId="77777777" w:rsidR="009F4B3E" w:rsidRDefault="009F4B3E" w:rsidP="009F4B3E">
      <w:pPr>
        <w:pStyle w:val="Default"/>
        <w:numPr>
          <w:ilvl w:val="0"/>
          <w:numId w:val="83"/>
        </w:numPr>
        <w:spacing w:before="120" w:after="120"/>
        <w:jc w:val="both"/>
        <w:rPr>
          <w:rFonts w:ascii="Arial" w:eastAsia="Calibri" w:hAnsi="Arial" w:cs="Arial"/>
          <w:sz w:val="22"/>
          <w:szCs w:val="22"/>
          <w:lang w:eastAsia="zh-CN"/>
        </w:rPr>
      </w:pPr>
      <w:r>
        <w:rPr>
          <w:rFonts w:ascii="Arial" w:eastAsia="Calibri" w:hAnsi="Arial" w:cs="Arial"/>
          <w:sz w:val="22"/>
          <w:szCs w:val="22"/>
          <w:lang w:eastAsia="zh-CN"/>
        </w:rPr>
        <w:t>rizik kanala distribucije.</w:t>
      </w:r>
    </w:p>
    <w:p w14:paraId="1A0B1158" w14:textId="7AB0D803" w:rsidR="00A56D38" w:rsidRPr="00B8340D" w:rsidRDefault="00ED3FB6" w:rsidP="00B8340D">
      <w:pPr>
        <w:jc w:val="both"/>
        <w:rPr>
          <w:rFonts w:ascii="Arial" w:hAnsi="Arial" w:cs="Arial"/>
          <w:lang w:val="pl-PL"/>
        </w:rPr>
      </w:pPr>
      <w:r>
        <w:rPr>
          <w:rFonts w:ascii="Arial" w:hAnsi="Arial" w:cs="Arial"/>
          <w:lang w:val="pl-PL"/>
        </w:rPr>
        <w:t xml:space="preserve">(2)     </w:t>
      </w:r>
      <w:r w:rsidR="00A56D38" w:rsidRPr="00B8340D">
        <w:rPr>
          <w:rFonts w:ascii="Arial" w:hAnsi="Arial" w:cs="Arial"/>
          <w:lang w:val="pl-PL"/>
        </w:rPr>
        <w:t xml:space="preserve">Analiza rizika iz stava </w:t>
      </w:r>
      <w:r w:rsidR="00063926" w:rsidRPr="00B8340D">
        <w:rPr>
          <w:rFonts w:ascii="Arial" w:hAnsi="Arial" w:cs="Arial"/>
          <w:lang w:val="pl-PL"/>
        </w:rPr>
        <w:t>(</w:t>
      </w:r>
      <w:r w:rsidR="00A56D38" w:rsidRPr="00B8340D">
        <w:rPr>
          <w:rFonts w:ascii="Arial" w:hAnsi="Arial" w:cs="Arial"/>
          <w:lang w:val="pl-PL"/>
        </w:rPr>
        <w:t>1</w:t>
      </w:r>
      <w:r w:rsidR="00063926" w:rsidRPr="00B8340D">
        <w:rPr>
          <w:rFonts w:ascii="Arial" w:hAnsi="Arial" w:cs="Arial"/>
          <w:lang w:val="pl-PL"/>
        </w:rPr>
        <w:t>)</w:t>
      </w:r>
      <w:r w:rsidR="00A56D38" w:rsidRPr="00B8340D">
        <w:rPr>
          <w:rFonts w:ascii="Arial" w:hAnsi="Arial" w:cs="Arial"/>
          <w:lang w:val="pl-PL"/>
        </w:rPr>
        <w:t xml:space="preserve"> </w:t>
      </w:r>
      <w:r w:rsidR="00450E7B" w:rsidRPr="00B8340D">
        <w:rPr>
          <w:rFonts w:ascii="Arial" w:hAnsi="Arial" w:cs="Arial"/>
          <w:lang w:val="pl-PL"/>
        </w:rPr>
        <w:t>o</w:t>
      </w:r>
      <w:r w:rsidR="00A56D38" w:rsidRPr="00B8340D">
        <w:rPr>
          <w:rFonts w:ascii="Arial" w:hAnsi="Arial" w:cs="Arial"/>
          <w:lang w:val="pl-PL"/>
        </w:rPr>
        <w:t>vog</w:t>
      </w:r>
      <w:r w:rsidR="00450E7B" w:rsidRPr="00B8340D">
        <w:rPr>
          <w:rFonts w:ascii="Arial" w:hAnsi="Arial" w:cs="Arial"/>
          <w:lang w:val="pl-PL"/>
        </w:rPr>
        <w:t xml:space="preserve"> člana</w:t>
      </w:r>
      <w:r w:rsidR="00A56D38" w:rsidRPr="00B8340D">
        <w:rPr>
          <w:rFonts w:ascii="Arial" w:hAnsi="Arial" w:cs="Arial"/>
          <w:lang w:val="pl-PL"/>
        </w:rPr>
        <w:t xml:space="preserve">  treba da sadrži i druge faktore rizika koje je obveznik dužan identifikovati zbog specifičnosti svog poslovanja. Analiza rizika treba da bude dokumentovana i srazmjerna veličini obveznika, vrsti, obimu i složenosti njegovog poslovanja, te je dužan istu redovno, najmanje jednom godišnje, ažurirati. </w:t>
      </w:r>
    </w:p>
    <w:p w14:paraId="35A5202E" w14:textId="38DBAF90" w:rsidR="00A56D38" w:rsidRPr="00B8340D" w:rsidRDefault="00ED3FB6" w:rsidP="00B8340D">
      <w:pPr>
        <w:autoSpaceDE w:val="0"/>
        <w:autoSpaceDN w:val="0"/>
        <w:adjustRightInd w:val="0"/>
        <w:spacing w:before="120" w:after="120" w:line="240" w:lineRule="auto"/>
        <w:jc w:val="both"/>
        <w:rPr>
          <w:rFonts w:ascii="Arial" w:hAnsi="Arial" w:cs="Arial"/>
          <w:lang w:val="pl-PL"/>
        </w:rPr>
      </w:pPr>
      <w:r>
        <w:rPr>
          <w:rFonts w:ascii="Arial" w:hAnsi="Arial" w:cs="Arial"/>
          <w:lang w:val="pl-PL"/>
        </w:rPr>
        <w:lastRenderedPageBreak/>
        <w:t xml:space="preserve">(3)   </w:t>
      </w:r>
      <w:r w:rsidR="00A56D38" w:rsidRPr="00B8340D">
        <w:rPr>
          <w:rFonts w:ascii="Arial" w:hAnsi="Arial" w:cs="Arial"/>
          <w:lang w:val="pl-PL"/>
        </w:rPr>
        <w:t xml:space="preserve">Analiza rizika iz stava </w:t>
      </w:r>
      <w:r w:rsidR="00063926" w:rsidRPr="00B8340D">
        <w:rPr>
          <w:rFonts w:ascii="Arial" w:hAnsi="Arial" w:cs="Arial"/>
          <w:lang w:val="pl-PL"/>
        </w:rPr>
        <w:t>(</w:t>
      </w:r>
      <w:r w:rsidR="00A56D38" w:rsidRPr="00B8340D">
        <w:rPr>
          <w:rFonts w:ascii="Arial" w:hAnsi="Arial" w:cs="Arial"/>
          <w:lang w:val="pl-PL"/>
        </w:rPr>
        <w:t>1</w:t>
      </w:r>
      <w:r w:rsidR="00063926" w:rsidRPr="00B8340D">
        <w:rPr>
          <w:rFonts w:ascii="Arial" w:hAnsi="Arial" w:cs="Arial"/>
          <w:lang w:val="pl-PL"/>
        </w:rPr>
        <w:t>)</w:t>
      </w:r>
      <w:r w:rsidR="00A56D38" w:rsidRPr="00B8340D">
        <w:rPr>
          <w:rFonts w:ascii="Arial" w:hAnsi="Arial" w:cs="Arial"/>
          <w:lang w:val="pl-PL"/>
        </w:rPr>
        <w:t xml:space="preserve"> </w:t>
      </w:r>
      <w:r w:rsidR="00450E7B" w:rsidRPr="00B8340D">
        <w:rPr>
          <w:rFonts w:ascii="Arial" w:hAnsi="Arial" w:cs="Arial"/>
          <w:lang w:val="pl-PL"/>
        </w:rPr>
        <w:t>o</w:t>
      </w:r>
      <w:r w:rsidR="00A56D38" w:rsidRPr="00B8340D">
        <w:rPr>
          <w:rFonts w:ascii="Arial" w:hAnsi="Arial" w:cs="Arial"/>
          <w:lang w:val="pl-PL"/>
        </w:rPr>
        <w:t>vog</w:t>
      </w:r>
      <w:r w:rsidR="00450E7B" w:rsidRPr="00B8340D">
        <w:rPr>
          <w:rFonts w:ascii="Arial" w:hAnsi="Arial" w:cs="Arial"/>
          <w:lang w:val="pl-PL"/>
        </w:rPr>
        <w:t xml:space="preserve"> člana</w:t>
      </w:r>
      <w:r w:rsidR="00A56D38" w:rsidRPr="00B8340D">
        <w:rPr>
          <w:rFonts w:ascii="Arial" w:hAnsi="Arial" w:cs="Arial"/>
          <w:lang w:val="pl-PL"/>
        </w:rPr>
        <w:t xml:space="preserve">  mora sadržavati i mjere, radnje i postupke koje obvezni</w:t>
      </w:r>
      <w:r w:rsidR="00A56D38" w:rsidRPr="00B8340D">
        <w:rPr>
          <w:rFonts w:ascii="Arial" w:hAnsi="Arial" w:cs="Arial"/>
          <w:lang w:val="sr-Cyrl-BA"/>
        </w:rPr>
        <w:t>k</w:t>
      </w:r>
      <w:r w:rsidR="00A56D38" w:rsidRPr="00B8340D">
        <w:rPr>
          <w:rFonts w:ascii="Arial" w:hAnsi="Arial" w:cs="Arial"/>
          <w:lang w:val="pl-PL"/>
        </w:rPr>
        <w:t xml:space="preserve"> preduzima u cilju sprečavanja i otkrivanja pranja novca i finansiranja terorističkih aktivnosti i </w:t>
      </w:r>
      <w:r w:rsidR="00475396" w:rsidRPr="00B8340D">
        <w:rPr>
          <w:rFonts w:ascii="Arial" w:hAnsi="Arial" w:cs="Arial"/>
          <w:lang w:val="pl-PL"/>
        </w:rPr>
        <w:t xml:space="preserve">finansiranja </w:t>
      </w:r>
      <w:r w:rsidR="00A56D38" w:rsidRPr="00B8340D">
        <w:rPr>
          <w:rFonts w:ascii="Arial" w:hAnsi="Arial" w:cs="Arial"/>
          <w:lang w:val="pl-PL"/>
        </w:rPr>
        <w:t xml:space="preserve">širenja oružja za masovno uništenje. </w:t>
      </w:r>
    </w:p>
    <w:p w14:paraId="1AD05BEE" w14:textId="62ACE6D3" w:rsidR="00A56D38" w:rsidRPr="00B8340D" w:rsidRDefault="00ED3FB6" w:rsidP="00B8340D">
      <w:pPr>
        <w:autoSpaceDE w:val="0"/>
        <w:autoSpaceDN w:val="0"/>
        <w:adjustRightInd w:val="0"/>
        <w:spacing w:before="120" w:after="120" w:line="240" w:lineRule="auto"/>
        <w:jc w:val="both"/>
        <w:rPr>
          <w:rFonts w:ascii="Arial" w:hAnsi="Arial" w:cs="Arial"/>
          <w:lang w:val="pl-PL"/>
        </w:rPr>
      </w:pPr>
      <w:r>
        <w:rPr>
          <w:rFonts w:ascii="Arial" w:hAnsi="Arial" w:cs="Arial"/>
        </w:rPr>
        <w:t xml:space="preserve">(4)   </w:t>
      </w:r>
      <w:r w:rsidR="00A56D38" w:rsidRPr="00B8340D">
        <w:rPr>
          <w:rFonts w:ascii="Arial" w:hAnsi="Arial" w:cs="Arial"/>
          <w:lang w:val="sr-Cyrl-BA"/>
        </w:rPr>
        <w:t>Obveznik je dužan</w:t>
      </w:r>
      <w:r w:rsidR="00A56D38" w:rsidRPr="00B8340D">
        <w:rPr>
          <w:rFonts w:ascii="Arial" w:hAnsi="Arial" w:cs="Arial"/>
          <w:lang w:val="pl-PL"/>
        </w:rPr>
        <w:t xml:space="preserve"> analizu rizika iz stava </w:t>
      </w:r>
      <w:r w:rsidR="00857C6F" w:rsidRPr="00B8340D">
        <w:rPr>
          <w:rFonts w:ascii="Arial" w:hAnsi="Arial" w:cs="Arial"/>
          <w:lang w:val="pl-PL"/>
        </w:rPr>
        <w:t>(</w:t>
      </w:r>
      <w:r w:rsidR="00A56D38" w:rsidRPr="00B8340D">
        <w:rPr>
          <w:rFonts w:ascii="Arial" w:hAnsi="Arial" w:cs="Arial"/>
          <w:lang w:val="pl-PL"/>
        </w:rPr>
        <w:t>1</w:t>
      </w:r>
      <w:r w:rsidR="00857C6F" w:rsidRPr="00B8340D">
        <w:rPr>
          <w:rFonts w:ascii="Arial" w:hAnsi="Arial" w:cs="Arial"/>
          <w:lang w:val="pl-PL"/>
        </w:rPr>
        <w:t xml:space="preserve">) </w:t>
      </w:r>
      <w:r w:rsidR="00450E7B" w:rsidRPr="00B8340D">
        <w:rPr>
          <w:rFonts w:ascii="Arial" w:hAnsi="Arial" w:cs="Arial"/>
          <w:lang w:val="pl-PL"/>
        </w:rPr>
        <w:t>o</w:t>
      </w:r>
      <w:r w:rsidR="00A56D38" w:rsidRPr="00B8340D">
        <w:rPr>
          <w:rFonts w:ascii="Arial" w:hAnsi="Arial" w:cs="Arial"/>
          <w:lang w:val="pl-PL"/>
        </w:rPr>
        <w:t>vog</w:t>
      </w:r>
      <w:r w:rsidR="00450E7B" w:rsidRPr="00B8340D">
        <w:rPr>
          <w:rFonts w:ascii="Arial" w:hAnsi="Arial" w:cs="Arial"/>
          <w:lang w:val="pl-PL"/>
        </w:rPr>
        <w:t xml:space="preserve"> člana</w:t>
      </w:r>
      <w:r w:rsidR="00A56D38" w:rsidRPr="00B8340D">
        <w:rPr>
          <w:rFonts w:ascii="Arial" w:hAnsi="Arial" w:cs="Arial"/>
          <w:lang w:val="pl-PL"/>
        </w:rPr>
        <w:t xml:space="preserve">  usklađivati sa </w:t>
      </w:r>
      <w:r w:rsidR="00857C6F" w:rsidRPr="00B8340D">
        <w:rPr>
          <w:rFonts w:ascii="Arial" w:hAnsi="Arial" w:cs="Arial"/>
          <w:lang w:val="pl-PL"/>
        </w:rPr>
        <w:t xml:space="preserve"> </w:t>
      </w:r>
      <w:r w:rsidR="00A56D38" w:rsidRPr="00B8340D">
        <w:rPr>
          <w:rFonts w:ascii="Arial" w:hAnsi="Arial" w:cs="Arial"/>
          <w:lang w:val="pl-PL"/>
        </w:rPr>
        <w:t xml:space="preserve"> smjernicama koje donosi </w:t>
      </w:r>
      <w:r w:rsidR="00857C6F" w:rsidRPr="00B8340D">
        <w:rPr>
          <w:rFonts w:ascii="Arial" w:hAnsi="Arial" w:cs="Arial"/>
          <w:lang w:val="pl-PL"/>
        </w:rPr>
        <w:t>Agencija za nadzor</w:t>
      </w:r>
      <w:r w:rsidR="00A56D38" w:rsidRPr="00B8340D">
        <w:rPr>
          <w:rFonts w:ascii="Arial" w:hAnsi="Arial" w:cs="Arial"/>
          <w:lang w:val="pl-PL"/>
        </w:rPr>
        <w:t xml:space="preserve">, te </w:t>
      </w:r>
      <w:r w:rsidR="00A56D38" w:rsidRPr="00B8340D">
        <w:rPr>
          <w:rFonts w:ascii="Arial" w:hAnsi="Arial" w:cs="Arial"/>
          <w:lang w:val="sr-Cyrl-BA"/>
        </w:rPr>
        <w:t xml:space="preserve">je </w:t>
      </w:r>
      <w:r w:rsidR="00A56D38" w:rsidRPr="00B8340D">
        <w:rPr>
          <w:rFonts w:ascii="Arial" w:hAnsi="Arial" w:cs="Arial"/>
          <w:lang w:val="pl-PL"/>
        </w:rPr>
        <w:t>prilikom sačinjavanja i ažuriranja iste duž</w:t>
      </w:r>
      <w:r w:rsidR="00A56D38" w:rsidRPr="00B8340D">
        <w:rPr>
          <w:rFonts w:ascii="Arial" w:hAnsi="Arial" w:cs="Arial"/>
          <w:lang w:val="sr-Cyrl-BA"/>
        </w:rPr>
        <w:t>a</w:t>
      </w:r>
      <w:r w:rsidR="00A56D38" w:rsidRPr="00B8340D">
        <w:rPr>
          <w:rFonts w:ascii="Arial" w:hAnsi="Arial" w:cs="Arial"/>
          <w:lang w:val="pl-PL"/>
        </w:rPr>
        <w:t xml:space="preserve">n uzeti u obzir i Procjenu rizika od pranja novca i finansiranja terorističkih aktivnosti u Bosni i Hercegovini. </w:t>
      </w:r>
    </w:p>
    <w:p w14:paraId="46637D6C" w14:textId="4F4E4C87" w:rsidR="00A56D38" w:rsidRPr="00B8340D" w:rsidRDefault="00ED3FB6" w:rsidP="00B8340D">
      <w:pPr>
        <w:autoSpaceDE w:val="0"/>
        <w:autoSpaceDN w:val="0"/>
        <w:adjustRightInd w:val="0"/>
        <w:spacing w:before="120" w:after="120" w:line="240" w:lineRule="auto"/>
        <w:jc w:val="both"/>
        <w:rPr>
          <w:rFonts w:ascii="Arial" w:hAnsi="Arial" w:cs="Arial"/>
          <w:lang w:val="sr-Cyrl-BA"/>
        </w:rPr>
      </w:pPr>
      <w:r>
        <w:rPr>
          <w:rFonts w:ascii="Arial" w:hAnsi="Arial" w:cs="Arial"/>
          <w:lang w:val="pl-PL"/>
        </w:rPr>
        <w:t xml:space="preserve">(5)   </w:t>
      </w:r>
      <w:r w:rsidR="00A56D38" w:rsidRPr="00B8340D">
        <w:rPr>
          <w:rFonts w:ascii="Arial" w:hAnsi="Arial" w:cs="Arial"/>
          <w:lang w:val="pl-PL"/>
        </w:rPr>
        <w:t>Na</w:t>
      </w:r>
      <w:r w:rsidR="00C614E3" w:rsidRPr="00B8340D">
        <w:rPr>
          <w:rFonts w:ascii="Arial" w:hAnsi="Arial" w:cs="Arial"/>
          <w:lang w:val="pl-PL"/>
        </w:rPr>
        <w:t>kon</w:t>
      </w:r>
      <w:r w:rsidR="00A56D38" w:rsidRPr="00B8340D">
        <w:rPr>
          <w:rFonts w:ascii="Arial" w:hAnsi="Arial" w:cs="Arial"/>
          <w:lang w:val="pl-PL"/>
        </w:rPr>
        <w:t xml:space="preserve">  izvršene analize rizika za svaku grupu ili vrstu klijenta, odnosno poslovnog odnosa, usluge koju obveznik pruža u okviru svoje djelatnosti, odnosno transakcije, obveznik će</w:t>
      </w:r>
      <w:r w:rsidR="00CF669A" w:rsidRPr="00B8340D">
        <w:rPr>
          <w:rFonts w:ascii="Arial" w:hAnsi="Arial" w:cs="Arial"/>
          <w:lang w:val="pl-PL"/>
        </w:rPr>
        <w:t xml:space="preserve"> </w:t>
      </w:r>
      <w:r w:rsidR="00E43293" w:rsidRPr="00B8340D">
        <w:rPr>
          <w:rFonts w:ascii="Arial" w:hAnsi="Arial" w:cs="Arial"/>
          <w:lang w:val="pl-PL"/>
        </w:rPr>
        <w:t xml:space="preserve">primjenom internih procedura </w:t>
      </w:r>
      <w:r w:rsidR="00A56D38" w:rsidRPr="00B8340D">
        <w:rPr>
          <w:rFonts w:ascii="Arial" w:hAnsi="Arial" w:cs="Arial"/>
          <w:lang w:val="pl-PL"/>
        </w:rPr>
        <w:t xml:space="preserve"> klijenta u registru profila klijenata svrstati u jednu od</w:t>
      </w:r>
      <w:r w:rsidR="00A56D38" w:rsidRPr="00B8340D">
        <w:rPr>
          <w:rFonts w:ascii="Arial" w:hAnsi="Arial" w:cs="Arial"/>
          <w:lang w:val="sr-Cyrl-BA"/>
        </w:rPr>
        <w:t xml:space="preserve"> sljedećih kategorija rizika: </w:t>
      </w:r>
    </w:p>
    <w:p w14:paraId="71CF6868" w14:textId="77777777" w:rsidR="00A56D38" w:rsidRPr="00132B5C" w:rsidRDefault="00A56D38" w:rsidP="007A1B53">
      <w:pPr>
        <w:pStyle w:val="ListParagraph"/>
        <w:numPr>
          <w:ilvl w:val="1"/>
          <w:numId w:val="78"/>
        </w:numPr>
        <w:autoSpaceDE w:val="0"/>
        <w:autoSpaceDN w:val="0"/>
        <w:adjustRightInd w:val="0"/>
        <w:spacing w:before="120" w:after="120" w:line="240" w:lineRule="auto"/>
        <w:contextualSpacing w:val="0"/>
        <w:jc w:val="both"/>
        <w:rPr>
          <w:rFonts w:ascii="Arial" w:hAnsi="Arial" w:cs="Arial"/>
          <w:lang w:val="sr-Cyrl-BA"/>
        </w:rPr>
      </w:pPr>
      <w:r w:rsidRPr="00132B5C">
        <w:rPr>
          <w:rFonts w:ascii="Arial" w:hAnsi="Arial" w:cs="Arial"/>
          <w:lang w:val="sr-Cyrl-BA"/>
        </w:rPr>
        <w:t xml:space="preserve">kategoriju niskog rizika, </w:t>
      </w:r>
    </w:p>
    <w:p w14:paraId="3CE54542" w14:textId="77777777" w:rsidR="00A56D38" w:rsidRPr="007A1B53" w:rsidRDefault="00A56D38" w:rsidP="007A1B53">
      <w:pPr>
        <w:pStyle w:val="ListParagraph"/>
        <w:numPr>
          <w:ilvl w:val="1"/>
          <w:numId w:val="78"/>
        </w:numPr>
        <w:autoSpaceDE w:val="0"/>
        <w:autoSpaceDN w:val="0"/>
        <w:adjustRightInd w:val="0"/>
        <w:spacing w:before="120" w:after="120" w:line="240" w:lineRule="auto"/>
        <w:contextualSpacing w:val="0"/>
        <w:jc w:val="both"/>
        <w:rPr>
          <w:rFonts w:ascii="Arial" w:hAnsi="Arial" w:cs="Arial"/>
          <w:lang w:val="sr-Cyrl-BA"/>
        </w:rPr>
      </w:pPr>
      <w:r w:rsidRPr="00132B5C">
        <w:rPr>
          <w:rFonts w:ascii="Arial" w:hAnsi="Arial" w:cs="Arial"/>
          <w:lang w:val="sr-Cyrl-BA"/>
        </w:rPr>
        <w:t xml:space="preserve">kategoriju srednjeg rizika i </w:t>
      </w:r>
    </w:p>
    <w:p w14:paraId="429EC8F9" w14:textId="77777777" w:rsidR="00A56D38" w:rsidRPr="007A1B53" w:rsidRDefault="00A56D38" w:rsidP="007A1B53">
      <w:pPr>
        <w:pStyle w:val="ListParagraph"/>
        <w:numPr>
          <w:ilvl w:val="1"/>
          <w:numId w:val="78"/>
        </w:numPr>
        <w:autoSpaceDE w:val="0"/>
        <w:autoSpaceDN w:val="0"/>
        <w:adjustRightInd w:val="0"/>
        <w:spacing w:before="120" w:after="120" w:line="240" w:lineRule="auto"/>
        <w:contextualSpacing w:val="0"/>
        <w:jc w:val="both"/>
        <w:rPr>
          <w:rFonts w:ascii="Arial" w:hAnsi="Arial" w:cs="Arial"/>
          <w:lang w:val="sr-Cyrl-BA"/>
        </w:rPr>
      </w:pPr>
      <w:r w:rsidRPr="007A1B53">
        <w:rPr>
          <w:rFonts w:ascii="Arial" w:hAnsi="Arial" w:cs="Arial"/>
          <w:lang w:val="sr-Cyrl-BA"/>
        </w:rPr>
        <w:t xml:space="preserve">kategoriju visokog rizika. </w:t>
      </w:r>
    </w:p>
    <w:p w14:paraId="4D094FFD" w14:textId="77777777" w:rsidR="007A1B53" w:rsidRDefault="007A1B53" w:rsidP="004D419D">
      <w:pPr>
        <w:autoSpaceDE w:val="0"/>
        <w:autoSpaceDN w:val="0"/>
        <w:adjustRightInd w:val="0"/>
        <w:spacing w:before="120" w:after="120" w:line="240" w:lineRule="auto"/>
        <w:jc w:val="center"/>
        <w:rPr>
          <w:rFonts w:ascii="Arial" w:hAnsi="Arial" w:cs="Arial"/>
          <w:b/>
          <w:bCs/>
        </w:rPr>
      </w:pPr>
    </w:p>
    <w:p w14:paraId="6090C3AF" w14:textId="1DAB3B29" w:rsidR="00A56D38" w:rsidRPr="004D419D" w:rsidRDefault="00A56D38" w:rsidP="004D419D">
      <w:pPr>
        <w:autoSpaceDE w:val="0"/>
        <w:autoSpaceDN w:val="0"/>
        <w:adjustRightInd w:val="0"/>
        <w:spacing w:before="120" w:after="120" w:line="240" w:lineRule="auto"/>
        <w:jc w:val="center"/>
        <w:rPr>
          <w:rFonts w:ascii="Arial" w:hAnsi="Arial" w:cs="Arial"/>
          <w:b/>
          <w:bCs/>
        </w:rPr>
      </w:pPr>
      <w:r w:rsidRPr="00BA7EF9">
        <w:rPr>
          <w:rFonts w:ascii="Arial" w:hAnsi="Arial" w:cs="Arial"/>
          <w:b/>
          <w:bCs/>
        </w:rPr>
        <w:t>Pond</w:t>
      </w:r>
      <w:r w:rsidRPr="004D419D">
        <w:rPr>
          <w:rFonts w:ascii="Arial" w:hAnsi="Arial" w:cs="Arial"/>
          <w:b/>
          <w:bCs/>
        </w:rPr>
        <w:t>erisanje faktora rizika</w:t>
      </w:r>
    </w:p>
    <w:p w14:paraId="2CAFF880" w14:textId="1E201D92" w:rsidR="00A56D38" w:rsidRPr="00B8340D" w:rsidRDefault="00A56D38" w:rsidP="004D419D">
      <w:pPr>
        <w:autoSpaceDE w:val="0"/>
        <w:autoSpaceDN w:val="0"/>
        <w:adjustRightInd w:val="0"/>
        <w:spacing w:before="120" w:after="120" w:line="240" w:lineRule="auto"/>
        <w:jc w:val="center"/>
        <w:rPr>
          <w:rFonts w:ascii="Arial" w:hAnsi="Arial" w:cs="Arial"/>
        </w:rPr>
      </w:pPr>
      <w:r w:rsidRPr="00B8340D">
        <w:rPr>
          <w:rFonts w:ascii="Arial" w:hAnsi="Arial" w:cs="Arial"/>
        </w:rPr>
        <w:t>Član 3</w:t>
      </w:r>
      <w:r w:rsidR="00226B36" w:rsidRPr="00B8340D">
        <w:rPr>
          <w:rFonts w:ascii="Arial" w:hAnsi="Arial" w:cs="Arial"/>
        </w:rPr>
        <w:t>6</w:t>
      </w:r>
      <w:r w:rsidRPr="00B8340D">
        <w:rPr>
          <w:rFonts w:ascii="Arial" w:hAnsi="Arial" w:cs="Arial"/>
        </w:rPr>
        <w:t>.</w:t>
      </w:r>
    </w:p>
    <w:p w14:paraId="6FF999E3" w14:textId="77777777" w:rsidR="00632D76" w:rsidRPr="00B8340D" w:rsidRDefault="00A56D38">
      <w:pPr>
        <w:pStyle w:val="ListParagraph"/>
        <w:numPr>
          <w:ilvl w:val="2"/>
          <w:numId w:val="51"/>
        </w:numPr>
        <w:autoSpaceDE w:val="0"/>
        <w:autoSpaceDN w:val="0"/>
        <w:adjustRightInd w:val="0"/>
        <w:spacing w:before="240" w:after="120" w:line="240" w:lineRule="auto"/>
        <w:ind w:left="0" w:firstLine="357"/>
        <w:contextualSpacing w:val="0"/>
        <w:jc w:val="both"/>
        <w:rPr>
          <w:rFonts w:ascii="Arial" w:hAnsi="Arial" w:cs="Arial"/>
          <w:lang w:val="sr-Cyrl-BA"/>
        </w:rPr>
      </w:pPr>
      <w:r w:rsidRPr="00132B5C">
        <w:rPr>
          <w:rFonts w:ascii="Arial" w:hAnsi="Arial" w:cs="Arial"/>
          <w:lang w:val="sr-Cyrl-BA"/>
        </w:rPr>
        <w:t>Obveznik je dužan sagledati sve identifikovane faktore rizika i aktivnosti povezane s</w:t>
      </w:r>
      <w:r w:rsidRPr="00132B5C">
        <w:rPr>
          <w:rFonts w:ascii="Arial" w:hAnsi="Arial" w:cs="Arial"/>
          <w:lang w:val="sr-Latn-BA"/>
        </w:rPr>
        <w:t>a</w:t>
      </w:r>
      <w:r w:rsidRPr="00132B5C">
        <w:rPr>
          <w:rFonts w:ascii="Arial" w:hAnsi="Arial" w:cs="Arial"/>
          <w:lang w:val="sr-Cyrl-BA"/>
        </w:rPr>
        <w:t xml:space="preserve"> poslovnim odnosom ili transakcijom. Prilikom procjene </w:t>
      </w:r>
      <w:r w:rsidR="0031163A">
        <w:rPr>
          <w:rFonts w:ascii="Arial" w:hAnsi="Arial" w:cs="Arial"/>
        </w:rPr>
        <w:t xml:space="preserve">rizika </w:t>
      </w:r>
      <w:r w:rsidRPr="00132B5C">
        <w:rPr>
          <w:rFonts w:ascii="Arial" w:hAnsi="Arial" w:cs="Arial"/>
          <w:lang w:val="sr-Cyrl-BA"/>
        </w:rPr>
        <w:t xml:space="preserve">obveznik može različito ponderisati faktore rizika, u zavisnosti od njihovog pojedinačnog značaja, u kontekstu poslovnog odnosa ili transakcije. </w:t>
      </w:r>
    </w:p>
    <w:p w14:paraId="149C622B" w14:textId="4696B2D9" w:rsidR="00CD0453" w:rsidRPr="00B8340D" w:rsidRDefault="00632D76" w:rsidP="00B8340D">
      <w:pPr>
        <w:pStyle w:val="ListParagraph"/>
        <w:numPr>
          <w:ilvl w:val="2"/>
          <w:numId w:val="51"/>
        </w:numPr>
        <w:autoSpaceDE w:val="0"/>
        <w:autoSpaceDN w:val="0"/>
        <w:adjustRightInd w:val="0"/>
        <w:spacing w:before="240" w:after="120" w:line="240" w:lineRule="auto"/>
        <w:ind w:left="0" w:firstLine="357"/>
        <w:contextualSpacing w:val="0"/>
        <w:jc w:val="both"/>
        <w:rPr>
          <w:rFonts w:ascii="Arial" w:hAnsi="Arial" w:cs="Arial"/>
        </w:rPr>
      </w:pPr>
      <w:r>
        <w:rPr>
          <w:rFonts w:ascii="Arial" w:hAnsi="Arial" w:cs="Arial"/>
        </w:rPr>
        <w:t>Za svaki faktor potrebno je odrediti nivo rizika na osnovu podataka, smjernica, zaskonskih propisa i iskustva iz prakse, te odrediti</w:t>
      </w:r>
      <w:r w:rsidR="00E77304">
        <w:rPr>
          <w:rFonts w:ascii="Arial" w:hAnsi="Arial" w:cs="Arial"/>
        </w:rPr>
        <w:t xml:space="preserve"> </w:t>
      </w:r>
      <w:r w:rsidR="003F66BD">
        <w:rPr>
          <w:rFonts w:ascii="Arial" w:hAnsi="Arial" w:cs="Arial"/>
        </w:rPr>
        <w:t>ponder koji odražava relativni značaj tog faktora u ukupnom riziku.</w:t>
      </w:r>
    </w:p>
    <w:p w14:paraId="3ECF9F8C" w14:textId="1E5806CD" w:rsidR="00A56D38" w:rsidRPr="00132B5C" w:rsidRDefault="00A56D38">
      <w:pPr>
        <w:pStyle w:val="ListParagraph"/>
        <w:numPr>
          <w:ilvl w:val="2"/>
          <w:numId w:val="51"/>
        </w:numPr>
        <w:autoSpaceDE w:val="0"/>
        <w:autoSpaceDN w:val="0"/>
        <w:adjustRightInd w:val="0"/>
        <w:spacing w:before="120" w:after="120" w:line="240" w:lineRule="auto"/>
        <w:ind w:left="0" w:firstLine="360"/>
        <w:contextualSpacing w:val="0"/>
        <w:jc w:val="both"/>
        <w:rPr>
          <w:rFonts w:ascii="Arial" w:hAnsi="Arial" w:cs="Arial"/>
          <w:lang w:val="sr-Cyrl-BA"/>
        </w:rPr>
      </w:pPr>
      <w:r w:rsidRPr="00132B5C">
        <w:rPr>
          <w:rFonts w:ascii="Arial" w:hAnsi="Arial" w:cs="Arial"/>
          <w:lang w:val="sr-Cyrl-BA"/>
        </w:rPr>
        <w:t>Ponder faktora rizika može se razlikovati u zavisnosti od konkretnog proizvoda</w:t>
      </w:r>
      <w:r w:rsidR="00CD0453">
        <w:rPr>
          <w:rFonts w:ascii="Arial" w:hAnsi="Arial" w:cs="Arial"/>
        </w:rPr>
        <w:t>/</w:t>
      </w:r>
      <w:r w:rsidRPr="00132B5C">
        <w:rPr>
          <w:rFonts w:ascii="Arial" w:hAnsi="Arial" w:cs="Arial"/>
          <w:lang w:val="sr-Cyrl-BA"/>
        </w:rPr>
        <w:t>usluge ili klijenta, ali i u zavisnosti od pojedinačnih obveznika</w:t>
      </w:r>
      <w:r w:rsidR="004D3EE8">
        <w:rPr>
          <w:rFonts w:ascii="Arial" w:hAnsi="Arial" w:cs="Arial"/>
        </w:rPr>
        <w:t xml:space="preserve"> (veličina, obim poslovanja, zastupljenost pojedinih proizvoda/usluga, klijenata).</w:t>
      </w:r>
    </w:p>
    <w:p w14:paraId="3E2885DE" w14:textId="77777777" w:rsidR="00A56D38" w:rsidRPr="00132B5C" w:rsidRDefault="00A56D38">
      <w:pPr>
        <w:pStyle w:val="ListParagraph"/>
        <w:numPr>
          <w:ilvl w:val="2"/>
          <w:numId w:val="51"/>
        </w:numPr>
        <w:autoSpaceDE w:val="0"/>
        <w:autoSpaceDN w:val="0"/>
        <w:adjustRightInd w:val="0"/>
        <w:spacing w:before="120" w:after="120" w:line="240" w:lineRule="auto"/>
        <w:ind w:left="0" w:firstLine="360"/>
        <w:contextualSpacing w:val="0"/>
        <w:jc w:val="both"/>
        <w:rPr>
          <w:rFonts w:ascii="Arial" w:hAnsi="Arial" w:cs="Arial"/>
          <w:lang w:val="sr-Cyrl-BA"/>
        </w:rPr>
      </w:pPr>
      <w:r w:rsidRPr="00132B5C">
        <w:rPr>
          <w:rFonts w:ascii="Arial" w:hAnsi="Arial" w:cs="Arial"/>
          <w:lang w:val="sr-Cyrl-BA"/>
        </w:rPr>
        <w:t xml:space="preserve">Prilikom ponderisanja faktora rizika obveznik obezbjeđuje da: </w:t>
      </w:r>
    </w:p>
    <w:p w14:paraId="33A45E7B" w14:textId="2F740524" w:rsidR="00A56D38" w:rsidRPr="00132B5C" w:rsidRDefault="00A56D38" w:rsidP="00A55DD5">
      <w:pPr>
        <w:pStyle w:val="ListParagraph"/>
        <w:numPr>
          <w:ilvl w:val="0"/>
          <w:numId w:val="58"/>
        </w:numPr>
        <w:autoSpaceDE w:val="0"/>
        <w:autoSpaceDN w:val="0"/>
        <w:adjustRightInd w:val="0"/>
        <w:spacing w:before="120" w:after="120" w:line="240" w:lineRule="auto"/>
        <w:contextualSpacing w:val="0"/>
        <w:jc w:val="both"/>
        <w:rPr>
          <w:rFonts w:ascii="Arial" w:hAnsi="Arial" w:cs="Arial"/>
          <w:lang w:val="sr-Cyrl-BA"/>
        </w:rPr>
      </w:pPr>
      <w:r w:rsidRPr="00132B5C">
        <w:rPr>
          <w:rFonts w:ascii="Arial" w:hAnsi="Arial" w:cs="Arial"/>
          <w:lang w:val="sr-Cyrl-BA"/>
        </w:rPr>
        <w:t xml:space="preserve">na ponderisanje ne utiče </w:t>
      </w:r>
      <w:r w:rsidR="00D229C8">
        <w:rPr>
          <w:rFonts w:ascii="Arial" w:hAnsi="Arial" w:cs="Arial"/>
        </w:rPr>
        <w:t xml:space="preserve">neopravdano </w:t>
      </w:r>
      <w:r w:rsidRPr="00132B5C">
        <w:rPr>
          <w:rFonts w:ascii="Arial" w:hAnsi="Arial" w:cs="Arial"/>
          <w:lang w:val="sr-Cyrl-BA"/>
        </w:rPr>
        <w:t xml:space="preserve">samo jedan faktor rizika, </w:t>
      </w:r>
    </w:p>
    <w:p w14:paraId="43C95D70" w14:textId="3ECF7155" w:rsidR="00A56D38" w:rsidRPr="00132B5C" w:rsidRDefault="00D229C8" w:rsidP="00A55DD5">
      <w:pPr>
        <w:pStyle w:val="ListParagraph"/>
        <w:numPr>
          <w:ilvl w:val="0"/>
          <w:numId w:val="58"/>
        </w:numPr>
        <w:autoSpaceDE w:val="0"/>
        <w:autoSpaceDN w:val="0"/>
        <w:adjustRightInd w:val="0"/>
        <w:spacing w:before="120" w:after="120" w:line="240" w:lineRule="auto"/>
        <w:contextualSpacing w:val="0"/>
        <w:jc w:val="both"/>
        <w:rPr>
          <w:rFonts w:ascii="Arial" w:hAnsi="Arial" w:cs="Arial"/>
          <w:lang w:val="sr-Cyrl-BA"/>
        </w:rPr>
      </w:pPr>
      <w:r>
        <w:rPr>
          <w:rFonts w:ascii="Arial" w:hAnsi="Arial" w:cs="Arial"/>
        </w:rPr>
        <w:t xml:space="preserve">ocjena rizika ne bude uslovljena sa dobiti </w:t>
      </w:r>
      <w:r w:rsidR="00A56D38" w:rsidRPr="00132B5C">
        <w:rPr>
          <w:rFonts w:ascii="Arial" w:hAnsi="Arial" w:cs="Arial"/>
          <w:lang w:val="sr-Cyrl-BA"/>
        </w:rPr>
        <w:t xml:space="preserve">obveznika, </w:t>
      </w:r>
    </w:p>
    <w:p w14:paraId="1F1279D7" w14:textId="593F41F2" w:rsidR="00A56D38" w:rsidRPr="00132B5C" w:rsidRDefault="00A56D38" w:rsidP="00A55DD5">
      <w:pPr>
        <w:pStyle w:val="ListParagraph"/>
        <w:numPr>
          <w:ilvl w:val="0"/>
          <w:numId w:val="58"/>
        </w:numPr>
        <w:autoSpaceDE w:val="0"/>
        <w:autoSpaceDN w:val="0"/>
        <w:adjustRightInd w:val="0"/>
        <w:spacing w:before="120" w:after="120" w:line="240" w:lineRule="auto"/>
        <w:contextualSpacing w:val="0"/>
        <w:jc w:val="both"/>
        <w:rPr>
          <w:rFonts w:ascii="Arial" w:hAnsi="Arial" w:cs="Arial"/>
          <w:lang w:val="sr-Cyrl-BA"/>
        </w:rPr>
      </w:pPr>
      <w:r w:rsidRPr="00132B5C">
        <w:rPr>
          <w:rFonts w:ascii="Arial" w:hAnsi="Arial" w:cs="Arial"/>
          <w:lang w:val="sr-Cyrl-BA"/>
        </w:rPr>
        <w:t>ponderisanje faktora rizika ne dov</w:t>
      </w:r>
      <w:r w:rsidR="00D229C8">
        <w:rPr>
          <w:rFonts w:ascii="Arial" w:hAnsi="Arial" w:cs="Arial"/>
        </w:rPr>
        <w:t xml:space="preserve">ede </w:t>
      </w:r>
      <w:r w:rsidRPr="00132B5C">
        <w:rPr>
          <w:rFonts w:ascii="Arial" w:hAnsi="Arial" w:cs="Arial"/>
          <w:lang w:val="sr-Cyrl-BA"/>
        </w:rPr>
        <w:t xml:space="preserve">do situacije da se nijedan poslovni odnos ne može svrstati u kategoriju visokog rizika, </w:t>
      </w:r>
    </w:p>
    <w:p w14:paraId="22D8F304" w14:textId="7035FAE9" w:rsidR="00A56D38" w:rsidRPr="00132B5C" w:rsidRDefault="00F15306" w:rsidP="00A55DD5">
      <w:pPr>
        <w:pStyle w:val="ListParagraph"/>
        <w:numPr>
          <w:ilvl w:val="0"/>
          <w:numId w:val="58"/>
        </w:numPr>
        <w:autoSpaceDE w:val="0"/>
        <w:autoSpaceDN w:val="0"/>
        <w:adjustRightInd w:val="0"/>
        <w:spacing w:before="120" w:after="120" w:line="240" w:lineRule="auto"/>
        <w:contextualSpacing w:val="0"/>
        <w:jc w:val="both"/>
        <w:rPr>
          <w:rFonts w:ascii="Arial" w:hAnsi="Arial" w:cs="Arial"/>
          <w:lang w:val="sr-Cyrl-BA"/>
        </w:rPr>
      </w:pPr>
      <w:r>
        <w:rPr>
          <w:rFonts w:ascii="Arial" w:hAnsi="Arial" w:cs="Arial"/>
        </w:rPr>
        <w:t>odredbe Zakona o SPN/FTA</w:t>
      </w:r>
      <w:r w:rsidR="00E43293">
        <w:rPr>
          <w:rFonts w:ascii="Arial" w:hAnsi="Arial" w:cs="Arial"/>
        </w:rPr>
        <w:t>,</w:t>
      </w:r>
      <w:r>
        <w:rPr>
          <w:rFonts w:ascii="Arial" w:hAnsi="Arial" w:cs="Arial"/>
        </w:rPr>
        <w:t xml:space="preserve"> koje se odnose na okolnosti koje uvijek predstavljaju visoki rizik, ne mogu isključiti ponderisanjem obveznika,</w:t>
      </w:r>
      <w:r w:rsidR="00A56D38" w:rsidRPr="00132B5C">
        <w:rPr>
          <w:rFonts w:ascii="Arial" w:hAnsi="Arial" w:cs="Arial"/>
          <w:lang w:val="sr-Cyrl-BA"/>
        </w:rPr>
        <w:t xml:space="preserve"> </w:t>
      </w:r>
    </w:p>
    <w:p w14:paraId="77EFA5FC" w14:textId="682773D4" w:rsidR="00A56D38" w:rsidRPr="00132B5C" w:rsidRDefault="00A56D38" w:rsidP="00A55DD5">
      <w:pPr>
        <w:pStyle w:val="ListParagraph"/>
        <w:numPr>
          <w:ilvl w:val="0"/>
          <w:numId w:val="58"/>
        </w:numPr>
        <w:autoSpaceDE w:val="0"/>
        <w:autoSpaceDN w:val="0"/>
        <w:adjustRightInd w:val="0"/>
        <w:spacing w:before="120" w:after="120" w:line="240" w:lineRule="auto"/>
        <w:contextualSpacing w:val="0"/>
        <w:jc w:val="both"/>
        <w:rPr>
          <w:rFonts w:ascii="Arial" w:hAnsi="Arial" w:cs="Arial"/>
          <w:lang w:val="sr-Cyrl-BA"/>
        </w:rPr>
      </w:pPr>
      <w:r w:rsidRPr="00132B5C">
        <w:rPr>
          <w:rFonts w:ascii="Arial" w:hAnsi="Arial" w:cs="Arial"/>
          <w:lang w:val="sr-Cyrl-BA"/>
        </w:rPr>
        <w:t>po potrebi, automatski generisana procjena rizika može da se mijenja na</w:t>
      </w:r>
      <w:r w:rsidR="00A55DD5">
        <w:rPr>
          <w:rFonts w:ascii="Arial" w:hAnsi="Arial" w:cs="Arial"/>
        </w:rPr>
        <w:t>kon</w:t>
      </w:r>
      <w:r w:rsidRPr="00132B5C">
        <w:rPr>
          <w:rFonts w:ascii="Arial" w:hAnsi="Arial" w:cs="Arial"/>
          <w:lang w:val="sr-Cyrl-BA"/>
        </w:rPr>
        <w:t xml:space="preserve">  </w:t>
      </w:r>
      <w:r w:rsidR="00A55DD5">
        <w:rPr>
          <w:rFonts w:ascii="Arial" w:hAnsi="Arial" w:cs="Arial"/>
        </w:rPr>
        <w:t xml:space="preserve">što obveznik </w:t>
      </w:r>
      <w:r w:rsidRPr="00132B5C">
        <w:rPr>
          <w:rFonts w:ascii="Arial" w:hAnsi="Arial" w:cs="Arial"/>
          <w:lang w:val="sr-Cyrl-BA"/>
        </w:rPr>
        <w:t>proved</w:t>
      </w:r>
      <w:r w:rsidR="00A55DD5">
        <w:rPr>
          <w:rFonts w:ascii="Arial" w:hAnsi="Arial" w:cs="Arial"/>
        </w:rPr>
        <w:t xml:space="preserve">e </w:t>
      </w:r>
      <w:r w:rsidRPr="00132B5C">
        <w:rPr>
          <w:rFonts w:ascii="Arial" w:hAnsi="Arial" w:cs="Arial"/>
          <w:lang w:val="sr-Cyrl-BA"/>
        </w:rPr>
        <w:t>analiz</w:t>
      </w:r>
      <w:r w:rsidR="00A55DD5">
        <w:rPr>
          <w:rFonts w:ascii="Arial" w:hAnsi="Arial" w:cs="Arial"/>
        </w:rPr>
        <w:t>u</w:t>
      </w:r>
      <w:r w:rsidRPr="00132B5C">
        <w:rPr>
          <w:rFonts w:ascii="Arial" w:hAnsi="Arial" w:cs="Arial"/>
          <w:lang w:val="sr-Cyrl-BA"/>
        </w:rPr>
        <w:t xml:space="preserve"> procjene i pisanog obrazloženja ovlaš</w:t>
      </w:r>
      <w:r w:rsidR="00D229C8">
        <w:rPr>
          <w:rFonts w:ascii="Arial" w:hAnsi="Arial" w:cs="Arial"/>
        </w:rPr>
        <w:t>ten</w:t>
      </w:r>
      <w:r w:rsidRPr="00132B5C">
        <w:rPr>
          <w:rFonts w:ascii="Arial" w:hAnsi="Arial" w:cs="Arial"/>
          <w:lang w:val="sr-Cyrl-BA"/>
        </w:rPr>
        <w:t xml:space="preserve">og lica obveznika. </w:t>
      </w:r>
    </w:p>
    <w:p w14:paraId="3FBFA3F7" w14:textId="77777777" w:rsidR="00A56D38" w:rsidRPr="00132B5C" w:rsidRDefault="00A56D38">
      <w:pPr>
        <w:pStyle w:val="ListParagraph"/>
        <w:numPr>
          <w:ilvl w:val="2"/>
          <w:numId w:val="51"/>
        </w:numPr>
        <w:autoSpaceDE w:val="0"/>
        <w:autoSpaceDN w:val="0"/>
        <w:adjustRightInd w:val="0"/>
        <w:spacing w:before="120" w:after="240" w:line="240" w:lineRule="auto"/>
        <w:ind w:left="0" w:firstLine="357"/>
        <w:contextualSpacing w:val="0"/>
        <w:jc w:val="both"/>
        <w:rPr>
          <w:rFonts w:ascii="Arial" w:hAnsi="Arial" w:cs="Arial"/>
          <w:lang w:val="sr-Cyrl-BA"/>
        </w:rPr>
      </w:pPr>
      <w:r w:rsidRPr="00132B5C">
        <w:rPr>
          <w:rFonts w:ascii="Arial" w:hAnsi="Arial" w:cs="Arial"/>
          <w:lang w:val="sr-Cyrl-BA"/>
        </w:rPr>
        <w:t xml:space="preserve">Ako obveznik ukupnu procjenu rizika za potrebe svrstavanja poslovnog odnosa ili transakcije u određenu kategoriju rizika vrši automatizovano, pri čemu sistem ne razvija obveznik, već ga obezbjeđuje treće lice, obveznik mora da razumije način funkcionisanja tog sistema, uključujući i način na koji se kombinuju faktori rizika kako bi se postigla ukupna ocjena rizika. </w:t>
      </w:r>
    </w:p>
    <w:p w14:paraId="36021877" w14:textId="77777777" w:rsidR="00A56D38" w:rsidRPr="004D419D" w:rsidRDefault="00A56D38" w:rsidP="004D419D">
      <w:pPr>
        <w:autoSpaceDE w:val="0"/>
        <w:autoSpaceDN w:val="0"/>
        <w:adjustRightInd w:val="0"/>
        <w:spacing w:before="120" w:after="120" w:line="240" w:lineRule="auto"/>
        <w:jc w:val="center"/>
        <w:rPr>
          <w:rFonts w:ascii="Arial" w:hAnsi="Arial" w:cs="Arial"/>
          <w:b/>
          <w:bCs/>
        </w:rPr>
      </w:pPr>
      <w:r w:rsidRPr="004D419D">
        <w:rPr>
          <w:rFonts w:ascii="Arial" w:hAnsi="Arial" w:cs="Arial"/>
          <w:b/>
          <w:bCs/>
        </w:rPr>
        <w:t xml:space="preserve">Procjena rizika pojedinog poslovnog odnosa ili povremene transakcije </w:t>
      </w:r>
    </w:p>
    <w:p w14:paraId="09716FFD" w14:textId="3209A364" w:rsidR="00A56D38" w:rsidRPr="00B8340D" w:rsidRDefault="00A56D38" w:rsidP="004D419D">
      <w:pPr>
        <w:autoSpaceDE w:val="0"/>
        <w:autoSpaceDN w:val="0"/>
        <w:adjustRightInd w:val="0"/>
        <w:spacing w:before="120" w:after="120" w:line="240" w:lineRule="auto"/>
        <w:jc w:val="center"/>
        <w:rPr>
          <w:rFonts w:ascii="Arial" w:hAnsi="Arial" w:cs="Arial"/>
        </w:rPr>
      </w:pPr>
      <w:r w:rsidRPr="00B8340D">
        <w:rPr>
          <w:rFonts w:ascii="Arial" w:hAnsi="Arial" w:cs="Arial"/>
        </w:rPr>
        <w:t>Član 3</w:t>
      </w:r>
      <w:r w:rsidR="00226B36">
        <w:rPr>
          <w:rFonts w:ascii="Arial" w:hAnsi="Arial" w:cs="Arial"/>
        </w:rPr>
        <w:t>7</w:t>
      </w:r>
      <w:r w:rsidRPr="00B8340D">
        <w:rPr>
          <w:rFonts w:ascii="Arial" w:hAnsi="Arial" w:cs="Arial"/>
        </w:rPr>
        <w:t>.</w:t>
      </w:r>
    </w:p>
    <w:p w14:paraId="5FE1FFD2" w14:textId="77777777" w:rsidR="00A56D38" w:rsidRPr="00132B5C" w:rsidRDefault="00A56D38">
      <w:pPr>
        <w:pStyle w:val="ListParagraph"/>
        <w:numPr>
          <w:ilvl w:val="2"/>
          <w:numId w:val="53"/>
        </w:numPr>
        <w:autoSpaceDE w:val="0"/>
        <w:autoSpaceDN w:val="0"/>
        <w:adjustRightInd w:val="0"/>
        <w:spacing w:before="240" w:after="120" w:line="240" w:lineRule="auto"/>
        <w:ind w:left="0" w:firstLine="357"/>
        <w:contextualSpacing w:val="0"/>
        <w:jc w:val="both"/>
        <w:rPr>
          <w:rFonts w:ascii="Arial" w:hAnsi="Arial" w:cs="Arial"/>
          <w:lang w:val="sr-Cyrl-BA"/>
        </w:rPr>
      </w:pPr>
      <w:r w:rsidRPr="00132B5C">
        <w:rPr>
          <w:rFonts w:ascii="Arial" w:hAnsi="Arial" w:cs="Arial"/>
          <w:lang w:val="sr-Cyrl-BA"/>
        </w:rPr>
        <w:lastRenderedPageBreak/>
        <w:t xml:space="preserve">Prilikom procjene rizika pojedinog poslovnog odnosa ili povremene transakcije obveznik je dužan uzeti u obzir relevantne parametre i faktore rizika kako bi mogao procijeniti rizike povezane sa pojedinim poslovnim odnosom ili provođenjem povremene transakcije. </w:t>
      </w:r>
    </w:p>
    <w:p w14:paraId="7C1FFCFE" w14:textId="36FAB1D3" w:rsidR="00A56D38" w:rsidRPr="00132B5C" w:rsidRDefault="00A56D38">
      <w:pPr>
        <w:pStyle w:val="ListParagraph"/>
        <w:numPr>
          <w:ilvl w:val="2"/>
          <w:numId w:val="53"/>
        </w:numPr>
        <w:autoSpaceDE w:val="0"/>
        <w:autoSpaceDN w:val="0"/>
        <w:adjustRightInd w:val="0"/>
        <w:spacing w:before="120" w:after="120" w:line="240" w:lineRule="auto"/>
        <w:ind w:left="0" w:firstLine="360"/>
        <w:contextualSpacing w:val="0"/>
        <w:jc w:val="both"/>
        <w:rPr>
          <w:rFonts w:ascii="Arial" w:hAnsi="Arial" w:cs="Arial"/>
          <w:lang w:val="sr-Cyrl-BA"/>
        </w:rPr>
      </w:pPr>
      <w:r w:rsidRPr="00132B5C">
        <w:rPr>
          <w:rFonts w:ascii="Arial" w:hAnsi="Arial" w:cs="Arial"/>
          <w:lang w:val="sr-Cyrl-BA"/>
        </w:rPr>
        <w:t xml:space="preserve">Parametri rizika iz stava </w:t>
      </w:r>
      <w:r w:rsidR="00CE2F10">
        <w:rPr>
          <w:rFonts w:ascii="Arial" w:hAnsi="Arial" w:cs="Arial"/>
        </w:rPr>
        <w:t>(</w:t>
      </w:r>
      <w:r w:rsidRPr="00132B5C">
        <w:rPr>
          <w:rFonts w:ascii="Arial" w:hAnsi="Arial" w:cs="Arial"/>
          <w:lang w:val="sr-Cyrl-BA"/>
        </w:rPr>
        <w:t>1</w:t>
      </w:r>
      <w:r w:rsidR="00CE2F10">
        <w:rPr>
          <w:rFonts w:ascii="Arial" w:hAnsi="Arial" w:cs="Arial"/>
        </w:rPr>
        <w:t>)</w:t>
      </w:r>
      <w:r w:rsidRPr="00132B5C">
        <w:rPr>
          <w:rFonts w:ascii="Arial" w:hAnsi="Arial" w:cs="Arial"/>
          <w:lang w:val="sr-Cyrl-BA"/>
        </w:rPr>
        <w:t xml:space="preserve"> ovog</w:t>
      </w:r>
      <w:r w:rsidR="006A3C0C">
        <w:rPr>
          <w:rFonts w:ascii="Arial" w:hAnsi="Arial" w:cs="Arial"/>
        </w:rPr>
        <w:t xml:space="preserve"> člana</w:t>
      </w:r>
      <w:r w:rsidRPr="00132B5C">
        <w:rPr>
          <w:rFonts w:ascii="Arial" w:hAnsi="Arial" w:cs="Arial"/>
          <w:lang w:val="sr-Cyrl-BA"/>
        </w:rPr>
        <w:t xml:space="preserve">  trebaju minimalno obuhvatiti: </w:t>
      </w:r>
    </w:p>
    <w:p w14:paraId="72399714" w14:textId="77777777" w:rsidR="00A56D38" w:rsidRPr="00132B5C" w:rsidRDefault="00A56D38" w:rsidP="004723F8">
      <w:pPr>
        <w:pStyle w:val="ListParagraph"/>
        <w:numPr>
          <w:ilvl w:val="0"/>
          <w:numId w:val="59"/>
        </w:numPr>
        <w:autoSpaceDE w:val="0"/>
        <w:autoSpaceDN w:val="0"/>
        <w:adjustRightInd w:val="0"/>
        <w:spacing w:before="120" w:after="120" w:line="240" w:lineRule="auto"/>
        <w:contextualSpacing w:val="0"/>
        <w:jc w:val="both"/>
        <w:rPr>
          <w:rFonts w:ascii="Arial" w:hAnsi="Arial" w:cs="Arial"/>
          <w:lang w:val="sr-Cyrl-BA"/>
        </w:rPr>
      </w:pPr>
      <w:r w:rsidRPr="00132B5C">
        <w:rPr>
          <w:rFonts w:ascii="Arial" w:hAnsi="Arial" w:cs="Arial"/>
          <w:lang w:val="sr-Cyrl-BA"/>
        </w:rPr>
        <w:t xml:space="preserve">namjenu i predviđenu prirodu poslovnog odnosa, </w:t>
      </w:r>
    </w:p>
    <w:p w14:paraId="2665CF61" w14:textId="77777777" w:rsidR="00A56D38" w:rsidRPr="00132B5C" w:rsidRDefault="00A56D38" w:rsidP="004723F8">
      <w:pPr>
        <w:pStyle w:val="ListParagraph"/>
        <w:numPr>
          <w:ilvl w:val="0"/>
          <w:numId w:val="59"/>
        </w:numPr>
        <w:autoSpaceDE w:val="0"/>
        <w:autoSpaceDN w:val="0"/>
        <w:adjustRightInd w:val="0"/>
        <w:spacing w:before="120" w:after="120" w:line="240" w:lineRule="auto"/>
        <w:contextualSpacing w:val="0"/>
        <w:jc w:val="both"/>
        <w:rPr>
          <w:rFonts w:ascii="Arial" w:hAnsi="Arial" w:cs="Arial"/>
          <w:lang w:val="sr-Cyrl-BA"/>
        </w:rPr>
      </w:pPr>
      <w:r w:rsidRPr="00132B5C">
        <w:rPr>
          <w:rFonts w:ascii="Arial" w:hAnsi="Arial" w:cs="Arial"/>
          <w:lang w:val="sr-Cyrl-BA"/>
        </w:rPr>
        <w:t xml:space="preserve">namjenu i svrhu transakcije, </w:t>
      </w:r>
    </w:p>
    <w:p w14:paraId="2AD1927B" w14:textId="77777777" w:rsidR="00A56D38" w:rsidRPr="00132B5C" w:rsidRDefault="00A56D38" w:rsidP="004723F8">
      <w:pPr>
        <w:pStyle w:val="ListParagraph"/>
        <w:numPr>
          <w:ilvl w:val="0"/>
          <w:numId w:val="59"/>
        </w:numPr>
        <w:autoSpaceDE w:val="0"/>
        <w:autoSpaceDN w:val="0"/>
        <w:adjustRightInd w:val="0"/>
        <w:spacing w:before="120" w:after="120" w:line="240" w:lineRule="auto"/>
        <w:contextualSpacing w:val="0"/>
        <w:jc w:val="both"/>
        <w:rPr>
          <w:rFonts w:ascii="Arial" w:hAnsi="Arial" w:cs="Arial"/>
          <w:lang w:val="sr-Cyrl-BA"/>
        </w:rPr>
      </w:pPr>
      <w:r w:rsidRPr="00132B5C">
        <w:rPr>
          <w:rFonts w:ascii="Arial" w:hAnsi="Arial" w:cs="Arial"/>
          <w:lang w:val="sr-Cyrl-BA"/>
        </w:rPr>
        <w:t xml:space="preserve">vrijednost proizvoda/usluge, iznose i visinu obavljenih transakcija i </w:t>
      </w:r>
    </w:p>
    <w:p w14:paraId="44ED5525" w14:textId="77777777" w:rsidR="00A56D38" w:rsidRPr="00132B5C" w:rsidRDefault="00A56D38" w:rsidP="004723F8">
      <w:pPr>
        <w:pStyle w:val="ListParagraph"/>
        <w:numPr>
          <w:ilvl w:val="0"/>
          <w:numId w:val="59"/>
        </w:numPr>
        <w:autoSpaceDE w:val="0"/>
        <w:autoSpaceDN w:val="0"/>
        <w:adjustRightInd w:val="0"/>
        <w:spacing w:before="120" w:after="120" w:line="240" w:lineRule="auto"/>
        <w:contextualSpacing w:val="0"/>
        <w:jc w:val="both"/>
        <w:rPr>
          <w:rFonts w:ascii="Arial" w:hAnsi="Arial" w:cs="Arial"/>
          <w:lang w:val="sr-Cyrl-BA"/>
        </w:rPr>
      </w:pPr>
      <w:r w:rsidRPr="00132B5C">
        <w:rPr>
          <w:rFonts w:ascii="Arial" w:hAnsi="Arial" w:cs="Arial"/>
          <w:lang w:val="sr-Cyrl-BA"/>
        </w:rPr>
        <w:t xml:space="preserve">učestalost ili trajanje poslovnoga odnosa. </w:t>
      </w:r>
    </w:p>
    <w:p w14:paraId="5FE84BD3" w14:textId="0F4E1471" w:rsidR="00A56D38" w:rsidRPr="00B8340D" w:rsidRDefault="00A56D38">
      <w:pPr>
        <w:pStyle w:val="ListParagraph"/>
        <w:numPr>
          <w:ilvl w:val="2"/>
          <w:numId w:val="53"/>
        </w:numPr>
        <w:autoSpaceDE w:val="0"/>
        <w:autoSpaceDN w:val="0"/>
        <w:adjustRightInd w:val="0"/>
        <w:spacing w:before="120" w:after="240" w:line="240" w:lineRule="auto"/>
        <w:ind w:left="0" w:firstLine="357"/>
        <w:contextualSpacing w:val="0"/>
        <w:jc w:val="both"/>
        <w:rPr>
          <w:rFonts w:ascii="Arial" w:hAnsi="Arial" w:cs="Arial"/>
          <w:lang w:val="sr-Cyrl-BA"/>
        </w:rPr>
      </w:pPr>
      <w:r w:rsidRPr="00132B5C">
        <w:rPr>
          <w:rFonts w:ascii="Arial" w:hAnsi="Arial" w:cs="Arial"/>
          <w:lang w:val="sr-Cyrl-BA"/>
        </w:rPr>
        <w:t>Prilikom izrade procjene rizika iz stava</w:t>
      </w:r>
      <w:r w:rsidR="00CE2F10">
        <w:rPr>
          <w:rFonts w:ascii="Arial" w:hAnsi="Arial" w:cs="Arial"/>
        </w:rPr>
        <w:t xml:space="preserve"> (</w:t>
      </w:r>
      <w:r w:rsidRPr="00132B5C">
        <w:rPr>
          <w:rFonts w:ascii="Arial" w:hAnsi="Arial" w:cs="Arial"/>
          <w:lang w:val="sr-Cyrl-BA"/>
        </w:rPr>
        <w:t>1</w:t>
      </w:r>
      <w:r w:rsidR="00CE2F10">
        <w:rPr>
          <w:rFonts w:ascii="Arial" w:hAnsi="Arial" w:cs="Arial"/>
        </w:rPr>
        <w:t>)</w:t>
      </w:r>
      <w:r w:rsidRPr="00132B5C">
        <w:rPr>
          <w:rFonts w:ascii="Arial" w:hAnsi="Arial" w:cs="Arial"/>
          <w:lang w:val="sr-Cyrl-BA"/>
        </w:rPr>
        <w:t xml:space="preserve"> ovog</w:t>
      </w:r>
      <w:r w:rsidR="006A3C0C">
        <w:rPr>
          <w:rFonts w:ascii="Arial" w:hAnsi="Arial" w:cs="Arial"/>
        </w:rPr>
        <w:t xml:space="preserve"> člana</w:t>
      </w:r>
      <w:r w:rsidRPr="00132B5C">
        <w:rPr>
          <w:rFonts w:ascii="Arial" w:hAnsi="Arial" w:cs="Arial"/>
          <w:lang w:val="sr-Cyrl-BA"/>
        </w:rPr>
        <w:t xml:space="preserve"> , obveznik će uzeti u obzir faktore </w:t>
      </w:r>
      <w:r w:rsidR="00D0421F">
        <w:rPr>
          <w:rFonts w:ascii="Arial" w:hAnsi="Arial" w:cs="Arial"/>
        </w:rPr>
        <w:t xml:space="preserve">rizika </w:t>
      </w:r>
      <w:r w:rsidRPr="00132B5C">
        <w:rPr>
          <w:rFonts w:ascii="Arial" w:hAnsi="Arial" w:cs="Arial"/>
          <w:lang w:val="sr-Cyrl-BA"/>
        </w:rPr>
        <w:t>koji mogu upućivati na potencijalno veći/manji rizik</w:t>
      </w:r>
      <w:r w:rsidR="00BA7EF9">
        <w:rPr>
          <w:rFonts w:ascii="Arial" w:hAnsi="Arial" w:cs="Arial"/>
        </w:rPr>
        <w:t>.</w:t>
      </w:r>
      <w:r w:rsidRPr="00730146">
        <w:rPr>
          <w:rFonts w:ascii="Arial" w:hAnsi="Arial" w:cs="Arial"/>
          <w:shd w:val="clear" w:color="auto" w:fill="FFFF00"/>
          <w:lang w:val="sr-Cyrl-BA"/>
        </w:rPr>
        <w:t xml:space="preserve"> </w:t>
      </w:r>
    </w:p>
    <w:p w14:paraId="75F855FD" w14:textId="281C0162" w:rsidR="00BA7EF9" w:rsidRDefault="0013192B" w:rsidP="00BA7EF9">
      <w:pPr>
        <w:pStyle w:val="Default"/>
        <w:spacing w:before="120" w:after="120"/>
        <w:jc w:val="both"/>
        <w:rPr>
          <w:rFonts w:ascii="Arial" w:eastAsia="Calibri" w:hAnsi="Arial" w:cs="Arial"/>
          <w:sz w:val="22"/>
          <w:szCs w:val="22"/>
          <w:lang w:eastAsia="zh-CN"/>
        </w:rPr>
      </w:pPr>
      <w:r>
        <w:rPr>
          <w:rFonts w:ascii="Arial" w:eastAsia="Calibri" w:hAnsi="Arial" w:cs="Arial"/>
          <w:sz w:val="22"/>
          <w:szCs w:val="22"/>
          <w:lang w:val="bs-Latn-BA" w:eastAsia="zh-CN"/>
        </w:rPr>
        <w:t xml:space="preserve">      (4)  </w:t>
      </w:r>
      <w:r w:rsidR="00BA7EF9" w:rsidRPr="00161B92">
        <w:rPr>
          <w:rFonts w:ascii="Arial" w:eastAsia="Calibri" w:hAnsi="Arial" w:cs="Arial"/>
          <w:sz w:val="22"/>
          <w:szCs w:val="22"/>
          <w:lang w:val="bs-Latn-BA" w:eastAsia="zh-CN"/>
        </w:rPr>
        <w:t>Na osnovu provedene analize rizika i mjera koje preduzima radi ublažavanja rizika, obveznik je dužan ukupnu izloženost riziku ocijeniti ocjenama: nizak</w:t>
      </w:r>
      <w:r w:rsidR="00B75799">
        <w:rPr>
          <w:rFonts w:ascii="Arial" w:eastAsia="Calibri" w:hAnsi="Arial" w:cs="Arial"/>
          <w:sz w:val="22"/>
          <w:szCs w:val="22"/>
          <w:lang w:val="bs-Latn-BA" w:eastAsia="zh-CN"/>
        </w:rPr>
        <w:t xml:space="preserve"> rizik</w:t>
      </w:r>
      <w:r w:rsidR="00BA7EF9" w:rsidRPr="00161B92">
        <w:rPr>
          <w:rFonts w:ascii="Arial" w:eastAsia="Calibri" w:hAnsi="Arial" w:cs="Arial"/>
          <w:sz w:val="22"/>
          <w:szCs w:val="22"/>
          <w:lang w:val="bs-Latn-BA" w:eastAsia="zh-CN"/>
        </w:rPr>
        <w:t>, srednji</w:t>
      </w:r>
      <w:r w:rsidR="00B75799">
        <w:rPr>
          <w:rFonts w:ascii="Arial" w:eastAsia="Calibri" w:hAnsi="Arial" w:cs="Arial"/>
          <w:sz w:val="22"/>
          <w:szCs w:val="22"/>
          <w:lang w:val="bs-Latn-BA" w:eastAsia="zh-CN"/>
        </w:rPr>
        <w:t xml:space="preserve"> rizik</w:t>
      </w:r>
      <w:r w:rsidR="00BA7EF9" w:rsidRPr="00161B92">
        <w:rPr>
          <w:rFonts w:ascii="Arial" w:eastAsia="Calibri" w:hAnsi="Arial" w:cs="Arial"/>
          <w:sz w:val="22"/>
          <w:szCs w:val="22"/>
          <w:lang w:val="bs-Latn-BA" w:eastAsia="zh-CN"/>
        </w:rPr>
        <w:t xml:space="preserve"> ili viso</w:t>
      </w:r>
      <w:r w:rsidR="00BA7EF9">
        <w:rPr>
          <w:rFonts w:ascii="Arial" w:eastAsia="Calibri" w:hAnsi="Arial" w:cs="Arial"/>
          <w:sz w:val="22"/>
          <w:szCs w:val="22"/>
          <w:lang w:val="bs-Latn-BA" w:eastAsia="zh-CN"/>
        </w:rPr>
        <w:t>k rizik</w:t>
      </w:r>
      <w:r w:rsidR="00C50364">
        <w:rPr>
          <w:rFonts w:ascii="Arial" w:eastAsia="Calibri" w:hAnsi="Arial" w:cs="Arial"/>
          <w:sz w:val="22"/>
          <w:szCs w:val="22"/>
          <w:lang w:val="bs-Latn-BA" w:eastAsia="zh-CN"/>
        </w:rPr>
        <w:t>.</w:t>
      </w:r>
    </w:p>
    <w:p w14:paraId="12D0D1B3" w14:textId="1BC58C49" w:rsidR="00BA7EF9" w:rsidRDefault="00BA7EF9" w:rsidP="00B95786">
      <w:pPr>
        <w:pStyle w:val="Default"/>
        <w:spacing w:before="120" w:after="120"/>
        <w:jc w:val="center"/>
        <w:rPr>
          <w:rFonts w:ascii="Arial" w:eastAsia="Calibri" w:hAnsi="Arial" w:cs="Arial"/>
          <w:b/>
          <w:bCs/>
          <w:sz w:val="22"/>
          <w:szCs w:val="22"/>
          <w:lang w:eastAsia="zh-CN"/>
        </w:rPr>
      </w:pPr>
      <w:r w:rsidRPr="00BD6F10">
        <w:rPr>
          <w:rFonts w:ascii="Arial" w:eastAsia="Calibri" w:hAnsi="Arial" w:cs="Arial"/>
          <w:b/>
          <w:bCs/>
          <w:sz w:val="22"/>
          <w:szCs w:val="22"/>
          <w:lang w:eastAsia="zh-CN"/>
        </w:rPr>
        <w:t xml:space="preserve">Faktori </w:t>
      </w:r>
      <w:r w:rsidR="00A9613D">
        <w:rPr>
          <w:rFonts w:ascii="Arial" w:eastAsia="Calibri" w:hAnsi="Arial" w:cs="Arial"/>
          <w:b/>
          <w:bCs/>
          <w:sz w:val="22"/>
          <w:szCs w:val="22"/>
          <w:lang w:eastAsia="zh-CN"/>
        </w:rPr>
        <w:t xml:space="preserve">procjene </w:t>
      </w:r>
      <w:r w:rsidRPr="00BD6F10">
        <w:rPr>
          <w:rFonts w:ascii="Arial" w:eastAsia="Calibri" w:hAnsi="Arial" w:cs="Arial"/>
          <w:b/>
          <w:bCs/>
          <w:sz w:val="22"/>
          <w:szCs w:val="22"/>
          <w:lang w:eastAsia="zh-CN"/>
        </w:rPr>
        <w:t>rizika</w:t>
      </w:r>
    </w:p>
    <w:p w14:paraId="34257E9B" w14:textId="458F4736" w:rsidR="00BA7EF9" w:rsidRDefault="00BA7EF9" w:rsidP="00101ADF">
      <w:pPr>
        <w:pStyle w:val="Default"/>
        <w:spacing w:before="120" w:after="120"/>
        <w:jc w:val="center"/>
        <w:rPr>
          <w:rFonts w:ascii="Arial" w:eastAsia="Calibri" w:hAnsi="Arial" w:cs="Arial"/>
          <w:sz w:val="22"/>
          <w:szCs w:val="22"/>
          <w:lang w:eastAsia="zh-CN"/>
        </w:rPr>
      </w:pPr>
      <w:r w:rsidRPr="00BD6F10">
        <w:rPr>
          <w:rFonts w:ascii="Arial" w:eastAsia="Calibri" w:hAnsi="Arial" w:cs="Arial"/>
          <w:sz w:val="22"/>
          <w:szCs w:val="22"/>
          <w:lang w:eastAsia="zh-CN"/>
        </w:rPr>
        <w:t xml:space="preserve">Član </w:t>
      </w:r>
      <w:r w:rsidR="00B95786">
        <w:rPr>
          <w:rFonts w:ascii="Arial" w:eastAsia="Calibri" w:hAnsi="Arial" w:cs="Arial"/>
          <w:sz w:val="22"/>
          <w:szCs w:val="22"/>
          <w:lang w:eastAsia="zh-CN"/>
        </w:rPr>
        <w:t>38</w:t>
      </w:r>
      <w:r w:rsidRPr="00BD6F10">
        <w:rPr>
          <w:rFonts w:ascii="Arial" w:eastAsia="Calibri" w:hAnsi="Arial" w:cs="Arial"/>
          <w:sz w:val="22"/>
          <w:szCs w:val="22"/>
          <w:lang w:eastAsia="zh-CN"/>
        </w:rPr>
        <w:t>.</w:t>
      </w:r>
    </w:p>
    <w:p w14:paraId="6FADE8F4" w14:textId="27D6F9AA" w:rsidR="00B75799" w:rsidRDefault="00513949" w:rsidP="00B75799">
      <w:pPr>
        <w:jc w:val="both"/>
        <w:rPr>
          <w:rFonts w:ascii="Arial" w:hAnsi="Arial" w:cs="Arial"/>
        </w:rPr>
      </w:pPr>
      <w:r>
        <w:rPr>
          <w:rFonts w:ascii="Arial" w:hAnsi="Arial" w:cs="Arial"/>
        </w:rPr>
        <w:t xml:space="preserve">(1) </w:t>
      </w:r>
      <w:r w:rsidR="00B75799">
        <w:rPr>
          <w:rFonts w:ascii="Arial" w:hAnsi="Arial" w:cs="Arial"/>
        </w:rPr>
        <w:t xml:space="preserve">Obveznici iz člana 2. ovih smjernica dužni su da u svrhu otkrivanja i SPN/FTA/FP </w:t>
      </w:r>
      <w:r w:rsidR="00A9613D">
        <w:rPr>
          <w:rFonts w:ascii="Arial" w:hAnsi="Arial" w:cs="Arial"/>
        </w:rPr>
        <w:t xml:space="preserve">prilikom prepoznavanja i identifikovanja </w:t>
      </w:r>
      <w:r w:rsidR="00B75799">
        <w:rPr>
          <w:rFonts w:ascii="Arial" w:hAnsi="Arial" w:cs="Arial"/>
        </w:rPr>
        <w:t>rizik</w:t>
      </w:r>
      <w:r w:rsidR="00A9613D">
        <w:rPr>
          <w:rFonts w:ascii="Arial" w:hAnsi="Arial" w:cs="Arial"/>
        </w:rPr>
        <w:t xml:space="preserve">a, voditi se sljedećim </w:t>
      </w:r>
      <w:r w:rsidR="00B75799">
        <w:rPr>
          <w:rFonts w:ascii="Arial" w:hAnsi="Arial" w:cs="Arial"/>
        </w:rPr>
        <w:t xml:space="preserve"> </w:t>
      </w:r>
      <w:r w:rsidR="00A9613D">
        <w:rPr>
          <w:rFonts w:ascii="Arial" w:hAnsi="Arial" w:cs="Arial"/>
        </w:rPr>
        <w:t>faktorima rizika:</w:t>
      </w:r>
    </w:p>
    <w:p w14:paraId="3FE6C0B1" w14:textId="11A86DCC" w:rsidR="00A9613D" w:rsidRPr="00F80DFD" w:rsidRDefault="00A9613D" w:rsidP="00A9613D">
      <w:pPr>
        <w:pStyle w:val="Default"/>
        <w:numPr>
          <w:ilvl w:val="0"/>
          <w:numId w:val="93"/>
        </w:numPr>
        <w:spacing w:before="120" w:after="120"/>
        <w:jc w:val="both"/>
        <w:rPr>
          <w:rFonts w:ascii="Arial" w:eastAsia="Calibri" w:hAnsi="Arial" w:cs="Arial"/>
          <w:sz w:val="22"/>
          <w:szCs w:val="22"/>
          <w:lang w:eastAsia="zh-CN"/>
        </w:rPr>
      </w:pPr>
      <w:r>
        <w:rPr>
          <w:rFonts w:ascii="Arial" w:hAnsi="Arial" w:cs="Arial"/>
          <w:sz w:val="22"/>
          <w:szCs w:val="22"/>
        </w:rPr>
        <w:t>rizik klijenta i stvarnog vlasnika klijenta</w:t>
      </w:r>
    </w:p>
    <w:p w14:paraId="127B19B3" w14:textId="77777777" w:rsidR="00A9613D" w:rsidRPr="008D6B68" w:rsidRDefault="00A9613D" w:rsidP="00A9613D">
      <w:pPr>
        <w:pStyle w:val="Default"/>
        <w:numPr>
          <w:ilvl w:val="0"/>
          <w:numId w:val="93"/>
        </w:numPr>
        <w:spacing w:before="120" w:after="120"/>
        <w:jc w:val="both"/>
        <w:rPr>
          <w:rFonts w:ascii="Arial" w:eastAsia="Calibri" w:hAnsi="Arial" w:cs="Arial"/>
          <w:sz w:val="22"/>
          <w:szCs w:val="22"/>
          <w:lang w:eastAsia="zh-CN"/>
        </w:rPr>
      </w:pPr>
      <w:r>
        <w:rPr>
          <w:rFonts w:ascii="Arial" w:hAnsi="Arial" w:cs="Arial"/>
          <w:sz w:val="22"/>
          <w:szCs w:val="22"/>
        </w:rPr>
        <w:t>rizik proizvoda, usluge ili transakcije</w:t>
      </w:r>
    </w:p>
    <w:p w14:paraId="1795A1E0" w14:textId="77777777" w:rsidR="00A9613D" w:rsidRPr="008D6B68" w:rsidRDefault="00A9613D" w:rsidP="00A9613D">
      <w:pPr>
        <w:pStyle w:val="Default"/>
        <w:numPr>
          <w:ilvl w:val="0"/>
          <w:numId w:val="93"/>
        </w:numPr>
        <w:spacing w:before="120" w:after="120"/>
        <w:jc w:val="both"/>
        <w:rPr>
          <w:rFonts w:ascii="Arial" w:eastAsia="Calibri" w:hAnsi="Arial" w:cs="Arial"/>
          <w:sz w:val="22"/>
          <w:szCs w:val="22"/>
          <w:lang w:eastAsia="zh-CN"/>
        </w:rPr>
      </w:pPr>
      <w:r>
        <w:rPr>
          <w:rFonts w:ascii="Arial" w:hAnsi="Arial" w:cs="Arial"/>
          <w:sz w:val="22"/>
          <w:szCs w:val="22"/>
        </w:rPr>
        <w:t>rizik države ili geografskog područja i</w:t>
      </w:r>
    </w:p>
    <w:p w14:paraId="08377604" w14:textId="01589DAD" w:rsidR="00A9613D" w:rsidRPr="00B8340D" w:rsidRDefault="00A9613D" w:rsidP="00B8340D">
      <w:pPr>
        <w:pStyle w:val="Default"/>
        <w:numPr>
          <w:ilvl w:val="0"/>
          <w:numId w:val="93"/>
        </w:numPr>
        <w:spacing w:before="120" w:after="120"/>
        <w:jc w:val="both"/>
        <w:rPr>
          <w:rFonts w:ascii="Arial" w:eastAsia="Calibri" w:hAnsi="Arial" w:cs="Arial"/>
          <w:lang w:eastAsia="zh-CN"/>
        </w:rPr>
      </w:pPr>
      <w:r>
        <w:rPr>
          <w:rFonts w:ascii="Arial" w:eastAsia="Calibri" w:hAnsi="Arial" w:cs="Arial"/>
          <w:sz w:val="22"/>
          <w:szCs w:val="22"/>
          <w:lang w:eastAsia="zh-CN"/>
        </w:rPr>
        <w:t>rizik kanala distribucije.</w:t>
      </w:r>
    </w:p>
    <w:p w14:paraId="6F7E3BE6" w14:textId="77777777" w:rsidR="00B75799" w:rsidRDefault="00B75799" w:rsidP="00BA7EF9">
      <w:pPr>
        <w:pStyle w:val="Default"/>
        <w:spacing w:before="120" w:after="120"/>
        <w:jc w:val="center"/>
        <w:rPr>
          <w:rFonts w:ascii="Arial" w:eastAsia="Calibri" w:hAnsi="Arial" w:cs="Arial"/>
          <w:sz w:val="22"/>
          <w:szCs w:val="22"/>
          <w:lang w:eastAsia="zh-CN"/>
        </w:rPr>
      </w:pPr>
    </w:p>
    <w:p w14:paraId="15D80BF5" w14:textId="56459609" w:rsidR="00513949" w:rsidRPr="00B8340D" w:rsidRDefault="00513949" w:rsidP="00BA7EF9">
      <w:pPr>
        <w:pStyle w:val="Default"/>
        <w:spacing w:before="120" w:after="120"/>
        <w:jc w:val="both"/>
        <w:rPr>
          <w:rFonts w:ascii="Arial" w:eastAsia="Calibri" w:hAnsi="Arial" w:cs="Arial"/>
          <w:b/>
          <w:bCs/>
          <w:i/>
          <w:iCs/>
          <w:sz w:val="22"/>
          <w:szCs w:val="22"/>
          <w:u w:val="single"/>
          <w:lang w:eastAsia="zh-CN"/>
        </w:rPr>
      </w:pPr>
      <w:r w:rsidRPr="00B8340D">
        <w:rPr>
          <w:rFonts w:ascii="Arial" w:eastAsia="Calibri" w:hAnsi="Arial" w:cs="Arial"/>
          <w:b/>
          <w:bCs/>
          <w:i/>
          <w:iCs/>
          <w:sz w:val="22"/>
          <w:szCs w:val="22"/>
          <w:u w:val="single"/>
          <w:lang w:eastAsia="zh-CN"/>
        </w:rPr>
        <w:t>Opšti faktori rizika</w:t>
      </w:r>
    </w:p>
    <w:p w14:paraId="5F3449EE" w14:textId="77777777" w:rsidR="008C76A0" w:rsidRPr="00B8340D" w:rsidRDefault="008C76A0" w:rsidP="00BA7EF9">
      <w:pPr>
        <w:pStyle w:val="Default"/>
        <w:spacing w:before="120" w:after="120"/>
        <w:jc w:val="both"/>
        <w:rPr>
          <w:rFonts w:ascii="Arial" w:eastAsia="Calibri" w:hAnsi="Arial" w:cs="Arial"/>
          <w:b/>
          <w:bCs/>
          <w:sz w:val="22"/>
          <w:szCs w:val="22"/>
          <w:u w:val="single"/>
          <w:lang w:eastAsia="zh-CN"/>
        </w:rPr>
      </w:pPr>
    </w:p>
    <w:p w14:paraId="7498AA18" w14:textId="421E8DA7" w:rsidR="00BA7EF9" w:rsidRPr="00B8340D" w:rsidRDefault="00BA7EF9" w:rsidP="00BA7EF9">
      <w:pPr>
        <w:pStyle w:val="Default"/>
        <w:spacing w:before="120" w:after="120"/>
        <w:jc w:val="both"/>
        <w:rPr>
          <w:rFonts w:ascii="Arial" w:eastAsia="Calibri" w:hAnsi="Arial" w:cs="Arial"/>
          <w:i/>
          <w:iCs/>
          <w:u w:val="single"/>
          <w:lang w:eastAsia="zh-CN"/>
        </w:rPr>
      </w:pPr>
      <w:r>
        <w:rPr>
          <w:rFonts w:ascii="Arial" w:eastAsia="Calibri" w:hAnsi="Arial" w:cs="Arial"/>
          <w:i/>
          <w:iCs/>
          <w:sz w:val="22"/>
          <w:szCs w:val="22"/>
          <w:u w:val="single"/>
          <w:lang w:eastAsia="zh-CN"/>
        </w:rPr>
        <w:t>Faktori r</w:t>
      </w:r>
      <w:r w:rsidRPr="00BD6F10">
        <w:rPr>
          <w:rFonts w:ascii="Arial" w:eastAsia="Calibri" w:hAnsi="Arial" w:cs="Arial"/>
          <w:i/>
          <w:iCs/>
          <w:sz w:val="22"/>
          <w:szCs w:val="22"/>
          <w:u w:val="single"/>
          <w:lang w:eastAsia="zh-CN"/>
        </w:rPr>
        <w:t>izik</w:t>
      </w:r>
      <w:r>
        <w:rPr>
          <w:rFonts w:ascii="Arial" w:eastAsia="Calibri" w:hAnsi="Arial" w:cs="Arial"/>
          <w:i/>
          <w:iCs/>
          <w:sz w:val="22"/>
          <w:szCs w:val="22"/>
          <w:u w:val="single"/>
          <w:lang w:eastAsia="zh-CN"/>
        </w:rPr>
        <w:t xml:space="preserve">a </w:t>
      </w:r>
      <w:r w:rsidRPr="00BD6F10">
        <w:rPr>
          <w:rFonts w:ascii="Arial" w:eastAsia="Calibri" w:hAnsi="Arial" w:cs="Arial"/>
          <w:i/>
          <w:iCs/>
          <w:sz w:val="22"/>
          <w:szCs w:val="22"/>
          <w:u w:val="single"/>
          <w:lang w:eastAsia="zh-CN"/>
        </w:rPr>
        <w:t xml:space="preserve"> klijenta</w:t>
      </w:r>
      <w:r>
        <w:rPr>
          <w:rFonts w:ascii="Arial" w:eastAsia="Calibri" w:hAnsi="Arial" w:cs="Arial"/>
          <w:i/>
          <w:iCs/>
          <w:sz w:val="22"/>
          <w:szCs w:val="22"/>
          <w:u w:val="single"/>
          <w:lang w:eastAsia="zh-CN"/>
        </w:rPr>
        <w:t xml:space="preserve"> </w:t>
      </w:r>
      <w:r w:rsidR="00A9613D">
        <w:rPr>
          <w:rFonts w:ascii="Arial" w:eastAsia="Calibri" w:hAnsi="Arial" w:cs="Arial"/>
          <w:i/>
          <w:iCs/>
          <w:sz w:val="22"/>
          <w:szCs w:val="22"/>
          <w:u w:val="single"/>
          <w:lang w:eastAsia="zh-CN"/>
        </w:rPr>
        <w:t>i</w:t>
      </w:r>
      <w:r>
        <w:rPr>
          <w:rFonts w:ascii="Arial" w:eastAsia="Calibri" w:hAnsi="Arial" w:cs="Arial"/>
          <w:i/>
          <w:iCs/>
          <w:sz w:val="22"/>
          <w:szCs w:val="22"/>
          <w:u w:val="single"/>
          <w:lang w:eastAsia="zh-CN"/>
        </w:rPr>
        <w:t xml:space="preserve"> stvarnog vlasnika</w:t>
      </w:r>
      <w:r w:rsidR="000D2755">
        <w:rPr>
          <w:rFonts w:ascii="Arial" w:eastAsia="Calibri" w:hAnsi="Arial" w:cs="Arial"/>
          <w:i/>
          <w:iCs/>
          <w:sz w:val="22"/>
          <w:szCs w:val="22"/>
          <w:u w:val="single"/>
          <w:lang w:eastAsia="zh-CN"/>
        </w:rPr>
        <w:t xml:space="preserve"> klijenta</w:t>
      </w:r>
    </w:p>
    <w:p w14:paraId="1FC24917" w14:textId="31E4E0ED" w:rsidR="00BA7EF9" w:rsidRDefault="008C76A0" w:rsidP="00BA7EF9">
      <w:pPr>
        <w:pStyle w:val="Default"/>
        <w:spacing w:before="120" w:after="120"/>
        <w:jc w:val="both"/>
        <w:rPr>
          <w:rFonts w:ascii="Arial" w:eastAsia="Calibri" w:hAnsi="Arial" w:cs="Arial"/>
          <w:sz w:val="22"/>
          <w:szCs w:val="22"/>
          <w:lang w:val="bs-Latn-BA" w:eastAsia="zh-CN"/>
        </w:rPr>
      </w:pPr>
      <w:r>
        <w:rPr>
          <w:rFonts w:ascii="Arial" w:eastAsia="Calibri" w:hAnsi="Arial" w:cs="Arial"/>
          <w:sz w:val="22"/>
          <w:szCs w:val="22"/>
          <w:lang w:val="bs-Latn-BA" w:eastAsia="zh-CN"/>
        </w:rPr>
        <w:t xml:space="preserve">(1)   </w:t>
      </w:r>
      <w:r w:rsidR="00BA7EF9">
        <w:rPr>
          <w:rFonts w:ascii="Arial" w:eastAsia="Calibri" w:hAnsi="Arial" w:cs="Arial"/>
          <w:sz w:val="22"/>
          <w:szCs w:val="22"/>
          <w:lang w:val="bs-Latn-BA" w:eastAsia="zh-CN"/>
        </w:rPr>
        <w:t xml:space="preserve">U cilju </w:t>
      </w:r>
      <w:r w:rsidR="00BA7EF9" w:rsidRPr="00C912AB">
        <w:rPr>
          <w:rFonts w:ascii="Arial" w:eastAsia="Calibri" w:hAnsi="Arial" w:cs="Arial"/>
          <w:sz w:val="22"/>
          <w:szCs w:val="22"/>
          <w:lang w:val="bs-Latn-BA" w:eastAsia="zh-CN"/>
        </w:rPr>
        <w:t xml:space="preserve"> identifikovanja rizika klijenta, uključujući i stvarnog vlasnika klijenta, obvezni</w:t>
      </w:r>
      <w:r w:rsidR="00BA7EF9">
        <w:rPr>
          <w:rFonts w:ascii="Arial" w:eastAsia="Calibri" w:hAnsi="Arial" w:cs="Arial"/>
          <w:sz w:val="22"/>
          <w:szCs w:val="22"/>
          <w:lang w:val="bs-Latn-BA" w:eastAsia="zh-CN"/>
        </w:rPr>
        <w:t>k</w:t>
      </w:r>
      <w:r w:rsidR="00BA7EF9" w:rsidRPr="00C912AB">
        <w:rPr>
          <w:rFonts w:ascii="Arial" w:eastAsia="Calibri" w:hAnsi="Arial" w:cs="Arial"/>
          <w:sz w:val="22"/>
          <w:szCs w:val="22"/>
          <w:lang w:val="bs-Latn-BA" w:eastAsia="zh-CN"/>
        </w:rPr>
        <w:t xml:space="preserve"> treba da razmatra rizike koji su povezani s načinom poslovanja i vrstom profesionalne djelatnosti, reputacijom, vlasničkom i organizacionom strukturom, kao i ponašanjem klijenta i stvarnog vlasnika u vezi s poslovnim odnosom ili transakcijom</w:t>
      </w:r>
      <w:r w:rsidR="00BA7EF9">
        <w:rPr>
          <w:rFonts w:ascii="Arial" w:eastAsia="Calibri" w:hAnsi="Arial" w:cs="Arial"/>
          <w:sz w:val="22"/>
          <w:szCs w:val="22"/>
          <w:lang w:val="bs-Latn-BA" w:eastAsia="zh-CN"/>
        </w:rPr>
        <w:t>.</w:t>
      </w:r>
    </w:p>
    <w:p w14:paraId="7B7AC042" w14:textId="7506E420" w:rsidR="00BA7EF9" w:rsidRDefault="008C76A0" w:rsidP="00BA7EF9">
      <w:pPr>
        <w:pStyle w:val="Default"/>
        <w:spacing w:before="120" w:after="120"/>
        <w:jc w:val="both"/>
        <w:rPr>
          <w:rFonts w:ascii="Arial" w:eastAsia="Calibri" w:hAnsi="Arial" w:cs="Arial"/>
          <w:sz w:val="22"/>
          <w:szCs w:val="22"/>
          <w:lang w:val="bs-Latn-BA" w:eastAsia="zh-CN"/>
        </w:rPr>
      </w:pPr>
      <w:r>
        <w:rPr>
          <w:rFonts w:ascii="Arial" w:eastAsia="Calibri" w:hAnsi="Arial" w:cs="Arial"/>
          <w:sz w:val="22"/>
          <w:szCs w:val="22"/>
          <w:lang w:val="bs-Latn-BA" w:eastAsia="zh-CN"/>
        </w:rPr>
        <w:t xml:space="preserve">(2)   </w:t>
      </w:r>
      <w:r w:rsidR="002C6EDD">
        <w:rPr>
          <w:rFonts w:ascii="Arial" w:eastAsia="Calibri" w:hAnsi="Arial" w:cs="Arial"/>
          <w:sz w:val="22"/>
          <w:szCs w:val="22"/>
          <w:lang w:val="bs-Latn-BA" w:eastAsia="zh-CN"/>
        </w:rPr>
        <w:t>Obveznik uzima u obzir najmanje f</w:t>
      </w:r>
      <w:r w:rsidR="00BA7EF9">
        <w:rPr>
          <w:rFonts w:ascii="Arial" w:eastAsia="Calibri" w:hAnsi="Arial" w:cs="Arial"/>
          <w:sz w:val="22"/>
          <w:szCs w:val="22"/>
          <w:lang w:val="bs-Latn-BA" w:eastAsia="zh-CN"/>
        </w:rPr>
        <w:t>aktor</w:t>
      </w:r>
      <w:r w:rsidR="002C6EDD">
        <w:rPr>
          <w:rFonts w:ascii="Arial" w:eastAsia="Calibri" w:hAnsi="Arial" w:cs="Arial"/>
          <w:sz w:val="22"/>
          <w:szCs w:val="22"/>
          <w:lang w:val="bs-Latn-BA" w:eastAsia="zh-CN"/>
        </w:rPr>
        <w:t>e</w:t>
      </w:r>
      <w:r w:rsidR="00BA7EF9">
        <w:rPr>
          <w:rFonts w:ascii="Arial" w:eastAsia="Calibri" w:hAnsi="Arial" w:cs="Arial"/>
          <w:sz w:val="22"/>
          <w:szCs w:val="22"/>
          <w:lang w:val="bs-Latn-BA" w:eastAsia="zh-CN"/>
        </w:rPr>
        <w:t xml:space="preserve">  rizika koji mogu ukazivati  na veći rizik klijenta, zastupnika ili opunomoćenika   i stvarnog vlasnika klijenta</w:t>
      </w:r>
      <w:r w:rsidR="00A9613D">
        <w:rPr>
          <w:rFonts w:ascii="Arial" w:eastAsia="Calibri" w:hAnsi="Arial" w:cs="Arial"/>
          <w:sz w:val="22"/>
          <w:szCs w:val="22"/>
          <w:lang w:val="bs-Latn-BA" w:eastAsia="zh-CN"/>
        </w:rPr>
        <w:t>, i to</w:t>
      </w:r>
      <w:r w:rsidR="00BA7EF9">
        <w:rPr>
          <w:rFonts w:ascii="Arial" w:eastAsia="Calibri" w:hAnsi="Arial" w:cs="Arial"/>
          <w:sz w:val="22"/>
          <w:szCs w:val="22"/>
          <w:lang w:val="bs-Latn-BA" w:eastAsia="zh-CN"/>
        </w:rPr>
        <w:t>:</w:t>
      </w:r>
    </w:p>
    <w:p w14:paraId="2F2E9A11" w14:textId="77777777" w:rsidR="00BA7EF9" w:rsidRDefault="00BA7EF9" w:rsidP="00BA7EF9">
      <w:pPr>
        <w:pStyle w:val="Default"/>
        <w:numPr>
          <w:ilvl w:val="0"/>
          <w:numId w:val="85"/>
        </w:numPr>
        <w:spacing w:before="120" w:after="120"/>
        <w:jc w:val="both"/>
        <w:rPr>
          <w:rFonts w:ascii="Arial" w:eastAsia="Calibri" w:hAnsi="Arial" w:cs="Arial"/>
          <w:sz w:val="22"/>
          <w:szCs w:val="22"/>
          <w:lang w:val="bs-Latn-BA" w:eastAsia="zh-CN"/>
        </w:rPr>
      </w:pPr>
      <w:r>
        <w:rPr>
          <w:rFonts w:ascii="Arial" w:eastAsia="Calibri" w:hAnsi="Arial" w:cs="Arial"/>
          <w:sz w:val="22"/>
          <w:szCs w:val="22"/>
          <w:lang w:val="bs-Latn-BA" w:eastAsia="zh-CN"/>
        </w:rPr>
        <w:t>vrsta klijenta;</w:t>
      </w:r>
    </w:p>
    <w:p w14:paraId="29D93BD8" w14:textId="77777777" w:rsidR="00BA7EF9" w:rsidRDefault="00BA7EF9" w:rsidP="00BA7EF9">
      <w:pPr>
        <w:pStyle w:val="Default"/>
        <w:numPr>
          <w:ilvl w:val="0"/>
          <w:numId w:val="85"/>
        </w:numPr>
        <w:spacing w:before="120" w:after="120"/>
        <w:jc w:val="both"/>
        <w:rPr>
          <w:rFonts w:ascii="Arial" w:eastAsia="Calibri" w:hAnsi="Arial" w:cs="Arial"/>
          <w:sz w:val="22"/>
          <w:szCs w:val="22"/>
          <w:lang w:val="bs-Latn-BA" w:eastAsia="zh-CN"/>
        </w:rPr>
      </w:pPr>
      <w:r>
        <w:rPr>
          <w:rFonts w:ascii="Arial" w:eastAsia="Calibri" w:hAnsi="Arial" w:cs="Arial"/>
          <w:sz w:val="22"/>
          <w:szCs w:val="22"/>
          <w:lang w:val="bs-Latn-BA" w:eastAsia="zh-CN"/>
        </w:rPr>
        <w:t>poslovna djelatnost klijenta i stvarnog vlasnika klijenta;</w:t>
      </w:r>
    </w:p>
    <w:p w14:paraId="0DD993C1" w14:textId="77777777" w:rsidR="00BA7EF9" w:rsidRPr="00795D8A" w:rsidRDefault="00BA7EF9" w:rsidP="00BA7EF9">
      <w:pPr>
        <w:pStyle w:val="ListParagraph"/>
        <w:numPr>
          <w:ilvl w:val="0"/>
          <w:numId w:val="85"/>
        </w:numPr>
        <w:autoSpaceDE w:val="0"/>
        <w:autoSpaceDN w:val="0"/>
        <w:adjustRightInd w:val="0"/>
        <w:spacing w:after="0" w:line="240" w:lineRule="auto"/>
        <w:rPr>
          <w:rFonts w:ascii="Arial" w:hAnsi="Arial" w:cs="Arial"/>
          <w:color w:val="000000"/>
          <w:kern w:val="0"/>
        </w:rPr>
      </w:pPr>
      <w:r w:rsidRPr="00795D8A">
        <w:rPr>
          <w:rFonts w:ascii="Arial" w:hAnsi="Arial" w:cs="Arial"/>
          <w:color w:val="000000"/>
          <w:kern w:val="0"/>
        </w:rPr>
        <w:t>ugled klijenta</w:t>
      </w:r>
      <w:r>
        <w:rPr>
          <w:rFonts w:ascii="Arial" w:hAnsi="Arial" w:cs="Arial"/>
          <w:color w:val="000000"/>
          <w:kern w:val="0"/>
        </w:rPr>
        <w:t xml:space="preserve">, </w:t>
      </w:r>
      <w:r w:rsidRPr="00795D8A">
        <w:rPr>
          <w:rFonts w:ascii="Arial" w:hAnsi="Arial" w:cs="Arial"/>
          <w:color w:val="000000"/>
          <w:kern w:val="0"/>
        </w:rPr>
        <w:t>zastupnika ili opunomoćenika klijenta i stvarnog vlasnika klijenta</w:t>
      </w:r>
      <w:r>
        <w:rPr>
          <w:rFonts w:ascii="Arial" w:hAnsi="Arial" w:cs="Arial"/>
          <w:color w:val="000000"/>
          <w:kern w:val="0"/>
        </w:rPr>
        <w:t>;</w:t>
      </w:r>
    </w:p>
    <w:p w14:paraId="6F06151F" w14:textId="77777777" w:rsidR="00BA7EF9" w:rsidRPr="00795D8A" w:rsidRDefault="00BA7EF9" w:rsidP="00BA7EF9">
      <w:pPr>
        <w:pStyle w:val="ListParagraph"/>
        <w:numPr>
          <w:ilvl w:val="0"/>
          <w:numId w:val="85"/>
        </w:numPr>
        <w:autoSpaceDE w:val="0"/>
        <w:autoSpaceDN w:val="0"/>
        <w:adjustRightInd w:val="0"/>
        <w:spacing w:after="0" w:line="240" w:lineRule="auto"/>
        <w:rPr>
          <w:rFonts w:ascii="Arial" w:hAnsi="Arial" w:cs="Arial"/>
          <w:color w:val="000000"/>
          <w:kern w:val="0"/>
        </w:rPr>
      </w:pPr>
      <w:r w:rsidRPr="00795D8A">
        <w:rPr>
          <w:rFonts w:ascii="Arial" w:hAnsi="Arial" w:cs="Arial"/>
          <w:color w:val="000000"/>
          <w:kern w:val="0"/>
        </w:rPr>
        <w:t xml:space="preserve">priroda i ponašanje klijenta i stvarnog vlasnika klijenta, zastupnika ili opunomoćenika klijenta i stvarnog vlasnika klijenta: </w:t>
      </w:r>
    </w:p>
    <w:p w14:paraId="57654770" w14:textId="77777777" w:rsidR="00BA7EF9" w:rsidRPr="00795D8A" w:rsidRDefault="00BA7EF9" w:rsidP="00BA7EF9">
      <w:pPr>
        <w:pStyle w:val="ListParagraph"/>
        <w:numPr>
          <w:ilvl w:val="0"/>
          <w:numId w:val="85"/>
        </w:numPr>
        <w:autoSpaceDE w:val="0"/>
        <w:autoSpaceDN w:val="0"/>
        <w:adjustRightInd w:val="0"/>
        <w:spacing w:after="0" w:line="240" w:lineRule="auto"/>
        <w:rPr>
          <w:rFonts w:ascii="Arial" w:hAnsi="Arial" w:cs="Arial"/>
          <w:color w:val="000000"/>
          <w:kern w:val="0"/>
        </w:rPr>
      </w:pPr>
      <w:r w:rsidRPr="00795D8A">
        <w:rPr>
          <w:rFonts w:ascii="Arial" w:hAnsi="Arial" w:cs="Arial"/>
          <w:color w:val="000000"/>
          <w:kern w:val="0"/>
        </w:rPr>
        <w:t xml:space="preserve">poslovna aktivnost ili transakcije klijenta vrše se pod neuobičajenim okolnostima </w:t>
      </w:r>
    </w:p>
    <w:p w14:paraId="7D29A68F" w14:textId="77777777" w:rsidR="00BA7EF9" w:rsidRDefault="00BA7EF9" w:rsidP="00BA7EF9">
      <w:pPr>
        <w:pStyle w:val="Default"/>
        <w:spacing w:before="120" w:after="120"/>
        <w:jc w:val="both"/>
        <w:rPr>
          <w:rFonts w:ascii="Arial" w:eastAsia="Calibri" w:hAnsi="Arial" w:cs="Arial"/>
          <w:sz w:val="22"/>
          <w:szCs w:val="22"/>
          <w:lang w:eastAsia="zh-CN"/>
        </w:rPr>
      </w:pPr>
    </w:p>
    <w:p w14:paraId="41E7A6A6" w14:textId="386C75DD" w:rsidR="00BA7EF9" w:rsidRPr="00B8340D" w:rsidRDefault="00BA7EF9" w:rsidP="00BA7EF9">
      <w:pPr>
        <w:jc w:val="both"/>
        <w:rPr>
          <w:rFonts w:ascii="Arial" w:hAnsi="Arial" w:cs="Arial"/>
          <w:u w:val="single"/>
        </w:rPr>
      </w:pPr>
      <w:r w:rsidRPr="00B8340D">
        <w:rPr>
          <w:rFonts w:ascii="Arial" w:hAnsi="Arial" w:cs="Arial"/>
          <w:u w:val="single"/>
        </w:rPr>
        <w:t xml:space="preserve">U postupku analize i procjene rizika klijenta, obveznici trebaju razmatrati i vrste svojih klijenata, i to u zavisnosti da li je klijent: </w:t>
      </w:r>
    </w:p>
    <w:p w14:paraId="6EF0FAF4" w14:textId="77777777" w:rsidR="00BA7EF9" w:rsidRPr="00711F74" w:rsidRDefault="00BA7EF9" w:rsidP="00BA7EF9">
      <w:pPr>
        <w:pStyle w:val="ListParagraph"/>
        <w:numPr>
          <w:ilvl w:val="0"/>
          <w:numId w:val="86"/>
        </w:numPr>
        <w:jc w:val="both"/>
        <w:rPr>
          <w:rFonts w:ascii="Arial" w:hAnsi="Arial" w:cs="Arial"/>
        </w:rPr>
      </w:pPr>
      <w:r w:rsidRPr="00C87124">
        <w:rPr>
          <w:rFonts w:ascii="Arial" w:hAnsi="Arial" w:cs="Arial"/>
        </w:rPr>
        <w:t xml:space="preserve">a) </w:t>
      </w:r>
      <w:r w:rsidRPr="00711F74">
        <w:rPr>
          <w:rFonts w:ascii="Arial" w:hAnsi="Arial" w:cs="Arial"/>
        </w:rPr>
        <w:t>državni organ (bez obzira na nivo: državni, entitetski, distrikt, lokaln</w:t>
      </w:r>
      <w:r w:rsidRPr="00C87124">
        <w:rPr>
          <w:rFonts w:ascii="Arial" w:hAnsi="Arial" w:cs="Arial"/>
        </w:rPr>
        <w:t>a zajednica</w:t>
      </w:r>
      <w:r w:rsidRPr="00711F74">
        <w:rPr>
          <w:rFonts w:ascii="Arial" w:hAnsi="Arial" w:cs="Arial"/>
        </w:rPr>
        <w:t xml:space="preserve">); </w:t>
      </w:r>
    </w:p>
    <w:p w14:paraId="2DD85BE0" w14:textId="1F46B07B" w:rsidR="00BA7EF9" w:rsidRPr="00C87124" w:rsidRDefault="00BA7EF9" w:rsidP="00BA7EF9">
      <w:pPr>
        <w:pStyle w:val="ListParagraph"/>
        <w:numPr>
          <w:ilvl w:val="0"/>
          <w:numId w:val="86"/>
        </w:numPr>
        <w:jc w:val="both"/>
        <w:rPr>
          <w:rFonts w:ascii="Arial" w:hAnsi="Arial" w:cs="Arial"/>
        </w:rPr>
      </w:pPr>
      <w:r w:rsidRPr="00C87124">
        <w:rPr>
          <w:rFonts w:ascii="Arial" w:hAnsi="Arial" w:cs="Arial"/>
        </w:rPr>
        <w:lastRenderedPageBreak/>
        <w:t xml:space="preserve">b) </w:t>
      </w:r>
      <w:r w:rsidRPr="00711F74">
        <w:rPr>
          <w:rFonts w:ascii="Arial" w:hAnsi="Arial" w:cs="Arial"/>
        </w:rPr>
        <w:t xml:space="preserve">javna agencija, </w:t>
      </w:r>
      <w:r w:rsidRPr="00C87124">
        <w:rPr>
          <w:rFonts w:ascii="Arial" w:hAnsi="Arial" w:cs="Arial"/>
        </w:rPr>
        <w:t xml:space="preserve">komora, </w:t>
      </w:r>
      <w:r w:rsidRPr="00711F74">
        <w:rPr>
          <w:rFonts w:ascii="Arial" w:hAnsi="Arial" w:cs="Arial"/>
        </w:rPr>
        <w:t xml:space="preserve">javni zavod (PIO/MIO, ZZO); </w:t>
      </w:r>
    </w:p>
    <w:p w14:paraId="60497651" w14:textId="77777777" w:rsidR="00BA7EF9" w:rsidRPr="00C87124" w:rsidRDefault="00BA7EF9" w:rsidP="00BA7EF9">
      <w:pPr>
        <w:pStyle w:val="ListParagraph"/>
        <w:numPr>
          <w:ilvl w:val="0"/>
          <w:numId w:val="86"/>
        </w:numPr>
        <w:jc w:val="both"/>
        <w:rPr>
          <w:rFonts w:ascii="Arial" w:hAnsi="Arial" w:cs="Arial"/>
        </w:rPr>
      </w:pPr>
      <w:r w:rsidRPr="00C87124">
        <w:rPr>
          <w:rFonts w:ascii="Arial" w:hAnsi="Arial" w:cs="Arial"/>
        </w:rPr>
        <w:t>c) dioničko društvo koje kotira na berzi, odnosno čiji se finansijski izvještaji javno objavljuju;</w:t>
      </w:r>
    </w:p>
    <w:p w14:paraId="7D4CE860" w14:textId="77777777" w:rsidR="00BA7EF9" w:rsidRPr="00C87124" w:rsidRDefault="00BA7EF9" w:rsidP="00BA7EF9">
      <w:pPr>
        <w:pStyle w:val="ListParagraph"/>
        <w:numPr>
          <w:ilvl w:val="0"/>
          <w:numId w:val="86"/>
        </w:numPr>
        <w:jc w:val="both"/>
        <w:rPr>
          <w:rFonts w:ascii="Arial" w:hAnsi="Arial" w:cs="Arial"/>
        </w:rPr>
      </w:pPr>
      <w:r w:rsidRPr="00C87124">
        <w:rPr>
          <w:rFonts w:ascii="Arial" w:hAnsi="Arial" w:cs="Arial"/>
        </w:rPr>
        <w:t>d) dioničko društvo koje ne kotira, odnosno  čijim dionicama se ne trguje na berzi;</w:t>
      </w:r>
    </w:p>
    <w:p w14:paraId="0A7B9ABF" w14:textId="77777777" w:rsidR="00BA7EF9" w:rsidRPr="00711F74" w:rsidRDefault="00BA7EF9" w:rsidP="00BA7EF9">
      <w:pPr>
        <w:pStyle w:val="ListParagraph"/>
        <w:numPr>
          <w:ilvl w:val="0"/>
          <w:numId w:val="86"/>
        </w:numPr>
        <w:jc w:val="both"/>
        <w:rPr>
          <w:rFonts w:ascii="Arial" w:hAnsi="Arial" w:cs="Arial"/>
        </w:rPr>
      </w:pPr>
      <w:r w:rsidRPr="00C87124">
        <w:rPr>
          <w:rFonts w:ascii="Arial" w:hAnsi="Arial" w:cs="Arial"/>
        </w:rPr>
        <w:t xml:space="preserve">e) </w:t>
      </w:r>
      <w:r w:rsidRPr="00711F74">
        <w:rPr>
          <w:rFonts w:ascii="Arial" w:hAnsi="Arial" w:cs="Arial"/>
        </w:rPr>
        <w:t xml:space="preserve">društvo sa ograničenom odgovornosti, odnosno društvo organizovano u nekom drugom obliku; </w:t>
      </w:r>
    </w:p>
    <w:p w14:paraId="42EC4C35" w14:textId="77777777" w:rsidR="00BA7EF9" w:rsidRDefault="00BA7EF9" w:rsidP="00BA7EF9">
      <w:pPr>
        <w:pStyle w:val="ListParagraph"/>
        <w:numPr>
          <w:ilvl w:val="0"/>
          <w:numId w:val="86"/>
        </w:numPr>
        <w:jc w:val="both"/>
        <w:rPr>
          <w:rFonts w:ascii="Arial" w:hAnsi="Arial" w:cs="Arial"/>
        </w:rPr>
      </w:pPr>
      <w:r w:rsidRPr="00C87124">
        <w:rPr>
          <w:rFonts w:ascii="Arial" w:hAnsi="Arial" w:cs="Arial"/>
        </w:rPr>
        <w:t xml:space="preserve">f) </w:t>
      </w:r>
      <w:r w:rsidRPr="00711F74">
        <w:rPr>
          <w:rFonts w:ascii="Arial" w:hAnsi="Arial" w:cs="Arial"/>
        </w:rPr>
        <w:t>obrtn</w:t>
      </w:r>
      <w:r w:rsidRPr="00C87124">
        <w:rPr>
          <w:rFonts w:ascii="Arial" w:hAnsi="Arial" w:cs="Arial"/>
        </w:rPr>
        <w:t xml:space="preserve">ička djelatnost sa posebnim akcentom na usluge u vezi sa </w:t>
      </w:r>
      <w:r w:rsidRPr="00711F74">
        <w:rPr>
          <w:rFonts w:ascii="Arial" w:hAnsi="Arial" w:cs="Arial"/>
        </w:rPr>
        <w:t>: drag</w:t>
      </w:r>
      <w:r w:rsidRPr="00C87124">
        <w:rPr>
          <w:rFonts w:ascii="Arial" w:hAnsi="Arial" w:cs="Arial"/>
        </w:rPr>
        <w:t>im</w:t>
      </w:r>
      <w:r w:rsidRPr="00711F74">
        <w:rPr>
          <w:rFonts w:ascii="Arial" w:hAnsi="Arial" w:cs="Arial"/>
        </w:rPr>
        <w:t xml:space="preserve"> kamenje</w:t>
      </w:r>
      <w:r w:rsidRPr="00C87124">
        <w:rPr>
          <w:rFonts w:ascii="Arial" w:hAnsi="Arial" w:cs="Arial"/>
        </w:rPr>
        <w:t>m</w:t>
      </w:r>
      <w:r w:rsidRPr="00711F74">
        <w:rPr>
          <w:rFonts w:ascii="Arial" w:hAnsi="Arial" w:cs="Arial"/>
        </w:rPr>
        <w:t>, plemeniti</w:t>
      </w:r>
      <w:r w:rsidRPr="00C87124">
        <w:rPr>
          <w:rFonts w:ascii="Arial" w:hAnsi="Arial" w:cs="Arial"/>
        </w:rPr>
        <w:t>m</w:t>
      </w:r>
      <w:r w:rsidRPr="00711F74">
        <w:rPr>
          <w:rFonts w:ascii="Arial" w:hAnsi="Arial" w:cs="Arial"/>
        </w:rPr>
        <w:t xml:space="preserve"> metali</w:t>
      </w:r>
      <w:r w:rsidRPr="00C87124">
        <w:rPr>
          <w:rFonts w:ascii="Arial" w:hAnsi="Arial" w:cs="Arial"/>
        </w:rPr>
        <w:t>ma</w:t>
      </w:r>
      <w:r w:rsidRPr="00711F74">
        <w:rPr>
          <w:rFonts w:ascii="Arial" w:hAnsi="Arial" w:cs="Arial"/>
        </w:rPr>
        <w:t>, i drug</w:t>
      </w:r>
      <w:r w:rsidRPr="00C87124">
        <w:rPr>
          <w:rFonts w:ascii="Arial" w:hAnsi="Arial" w:cs="Arial"/>
        </w:rPr>
        <w:t>im</w:t>
      </w:r>
      <w:r w:rsidRPr="00711F74">
        <w:rPr>
          <w:rFonts w:ascii="Arial" w:hAnsi="Arial" w:cs="Arial"/>
        </w:rPr>
        <w:t xml:space="preserve"> rob</w:t>
      </w:r>
      <w:r w:rsidRPr="00C87124">
        <w:rPr>
          <w:rFonts w:ascii="Arial" w:hAnsi="Arial" w:cs="Arial"/>
        </w:rPr>
        <w:t xml:space="preserve">ama </w:t>
      </w:r>
      <w:r w:rsidRPr="00711F74">
        <w:rPr>
          <w:rFonts w:ascii="Arial" w:hAnsi="Arial" w:cs="Arial"/>
        </w:rPr>
        <w:t xml:space="preserve">visoke vrijednosti, trgovci automobilima, trgovci nekretninama i dr.; </w:t>
      </w:r>
    </w:p>
    <w:p w14:paraId="7E345748" w14:textId="77777777" w:rsidR="00BA7EF9" w:rsidRPr="00711F74" w:rsidRDefault="00BA7EF9" w:rsidP="00BA7EF9">
      <w:pPr>
        <w:pStyle w:val="ListParagraph"/>
        <w:numPr>
          <w:ilvl w:val="0"/>
          <w:numId w:val="86"/>
        </w:numPr>
        <w:jc w:val="both"/>
        <w:rPr>
          <w:rFonts w:ascii="Arial" w:hAnsi="Arial" w:cs="Arial"/>
        </w:rPr>
      </w:pPr>
      <w:r>
        <w:rPr>
          <w:rFonts w:ascii="Arial" w:hAnsi="Arial" w:cs="Arial"/>
        </w:rPr>
        <w:t>g) pravna lica sa složenom vlasničkom strukturom, gdje je teško utvrditi stvarnog vlasnika;</w:t>
      </w:r>
    </w:p>
    <w:p w14:paraId="390550AE" w14:textId="49FCA71B" w:rsidR="00BA7EF9" w:rsidRPr="00711F74" w:rsidRDefault="001227C8" w:rsidP="00BA7EF9">
      <w:pPr>
        <w:pStyle w:val="ListParagraph"/>
        <w:numPr>
          <w:ilvl w:val="0"/>
          <w:numId w:val="86"/>
        </w:numPr>
        <w:rPr>
          <w:rFonts w:ascii="Arial" w:hAnsi="Arial" w:cs="Arial"/>
        </w:rPr>
      </w:pPr>
      <w:r>
        <w:rPr>
          <w:rFonts w:ascii="Arial" w:hAnsi="Arial" w:cs="Arial"/>
        </w:rPr>
        <w:t>h</w:t>
      </w:r>
      <w:r w:rsidR="00BA7EF9" w:rsidRPr="00C87124">
        <w:rPr>
          <w:rFonts w:ascii="Arial" w:hAnsi="Arial" w:cs="Arial"/>
        </w:rPr>
        <w:t xml:space="preserve">) </w:t>
      </w:r>
      <w:r w:rsidR="00BA7EF9" w:rsidRPr="00711F74">
        <w:rPr>
          <w:rFonts w:ascii="Arial" w:hAnsi="Arial" w:cs="Arial"/>
        </w:rPr>
        <w:t>fizičko lice - građanin;</w:t>
      </w:r>
    </w:p>
    <w:p w14:paraId="1BF4EFDD" w14:textId="6510F5BE" w:rsidR="00BA7EF9" w:rsidRDefault="001227C8" w:rsidP="00BA7EF9">
      <w:pPr>
        <w:pStyle w:val="ListParagraph"/>
        <w:numPr>
          <w:ilvl w:val="0"/>
          <w:numId w:val="86"/>
        </w:numPr>
        <w:rPr>
          <w:rFonts w:ascii="Arial" w:hAnsi="Arial" w:cs="Arial"/>
        </w:rPr>
      </w:pPr>
      <w:r>
        <w:rPr>
          <w:rFonts w:ascii="Arial" w:hAnsi="Arial" w:cs="Arial"/>
        </w:rPr>
        <w:t>i</w:t>
      </w:r>
      <w:r w:rsidR="00BA7EF9" w:rsidRPr="00C87124">
        <w:rPr>
          <w:rFonts w:ascii="Arial" w:hAnsi="Arial" w:cs="Arial"/>
        </w:rPr>
        <w:t xml:space="preserve">)  </w:t>
      </w:r>
      <w:r w:rsidR="00BA7EF9">
        <w:rPr>
          <w:rFonts w:ascii="Arial" w:hAnsi="Arial" w:cs="Arial"/>
        </w:rPr>
        <w:t xml:space="preserve">klijent i  stvarni vlasnik klijenta je </w:t>
      </w:r>
      <w:r w:rsidR="00BA7EF9" w:rsidRPr="00711F74">
        <w:rPr>
          <w:rFonts w:ascii="Arial" w:hAnsi="Arial" w:cs="Arial"/>
        </w:rPr>
        <w:t xml:space="preserve">politički eksponirano lice; </w:t>
      </w:r>
    </w:p>
    <w:p w14:paraId="1EA2C429" w14:textId="566124F3" w:rsidR="00BA7EF9" w:rsidRDefault="001227C8" w:rsidP="00BA7EF9">
      <w:pPr>
        <w:pStyle w:val="ListParagraph"/>
        <w:numPr>
          <w:ilvl w:val="0"/>
          <w:numId w:val="86"/>
        </w:numPr>
        <w:rPr>
          <w:rFonts w:ascii="Arial" w:hAnsi="Arial" w:cs="Arial"/>
        </w:rPr>
      </w:pPr>
      <w:r>
        <w:rPr>
          <w:rFonts w:ascii="Arial" w:hAnsi="Arial" w:cs="Arial"/>
        </w:rPr>
        <w:t>j</w:t>
      </w:r>
      <w:r w:rsidR="00BA7EF9">
        <w:rPr>
          <w:rFonts w:ascii="Arial" w:hAnsi="Arial" w:cs="Arial"/>
        </w:rPr>
        <w:t xml:space="preserve">) korisnik osiguranja i stvarni vlasnik korisnika osiguranja je </w:t>
      </w:r>
      <w:r w:rsidR="00BA7EF9" w:rsidRPr="00711F74">
        <w:rPr>
          <w:rFonts w:ascii="Arial" w:hAnsi="Arial" w:cs="Arial"/>
        </w:rPr>
        <w:t xml:space="preserve">politički eksponirano lice; </w:t>
      </w:r>
    </w:p>
    <w:p w14:paraId="654C0852" w14:textId="77777777" w:rsidR="00BA7EF9" w:rsidRPr="00711F74" w:rsidRDefault="00BA7EF9" w:rsidP="00BA7EF9">
      <w:pPr>
        <w:pStyle w:val="ListParagraph"/>
        <w:numPr>
          <w:ilvl w:val="0"/>
          <w:numId w:val="86"/>
        </w:numPr>
        <w:rPr>
          <w:rFonts w:ascii="Arial" w:hAnsi="Arial" w:cs="Arial"/>
        </w:rPr>
      </w:pPr>
    </w:p>
    <w:p w14:paraId="30E8312B" w14:textId="2BA6A7F2" w:rsidR="00BA7EF9" w:rsidRPr="00711F74" w:rsidRDefault="001227C8" w:rsidP="00BA7EF9">
      <w:pPr>
        <w:pStyle w:val="ListParagraph"/>
        <w:numPr>
          <w:ilvl w:val="0"/>
          <w:numId w:val="86"/>
        </w:numPr>
        <w:rPr>
          <w:rFonts w:ascii="Arial" w:hAnsi="Arial" w:cs="Arial"/>
        </w:rPr>
      </w:pPr>
      <w:r>
        <w:rPr>
          <w:rFonts w:ascii="Arial" w:hAnsi="Arial" w:cs="Arial"/>
        </w:rPr>
        <w:t>k</w:t>
      </w:r>
      <w:r w:rsidR="00BA7EF9" w:rsidRPr="00C87124">
        <w:rPr>
          <w:rFonts w:ascii="Arial" w:hAnsi="Arial" w:cs="Arial"/>
        </w:rPr>
        <w:t xml:space="preserve">) </w:t>
      </w:r>
      <w:r w:rsidR="00BA7EF9" w:rsidRPr="00711F74">
        <w:rPr>
          <w:rFonts w:ascii="Arial" w:hAnsi="Arial" w:cs="Arial"/>
        </w:rPr>
        <w:t xml:space="preserve">lice koje nije prisutno prilikom uspostave poslovnog odnosa; </w:t>
      </w:r>
    </w:p>
    <w:p w14:paraId="56B3105E" w14:textId="3A6CA4C0" w:rsidR="00BA7EF9" w:rsidRPr="00C87124" w:rsidRDefault="001227C8" w:rsidP="00BA7EF9">
      <w:pPr>
        <w:pStyle w:val="ListParagraph"/>
        <w:numPr>
          <w:ilvl w:val="0"/>
          <w:numId w:val="86"/>
        </w:numPr>
        <w:rPr>
          <w:rFonts w:ascii="Arial" w:hAnsi="Arial" w:cs="Arial"/>
        </w:rPr>
      </w:pPr>
      <w:r>
        <w:rPr>
          <w:rFonts w:ascii="Arial" w:hAnsi="Arial" w:cs="Arial"/>
        </w:rPr>
        <w:t>l</w:t>
      </w:r>
      <w:r w:rsidR="00BA7EF9" w:rsidRPr="00C87124">
        <w:rPr>
          <w:rFonts w:ascii="Arial" w:hAnsi="Arial" w:cs="Arial"/>
        </w:rPr>
        <w:t xml:space="preserve">) </w:t>
      </w:r>
      <w:r w:rsidR="00BA7EF9" w:rsidRPr="00711F74">
        <w:rPr>
          <w:rFonts w:ascii="Arial" w:hAnsi="Arial" w:cs="Arial"/>
        </w:rPr>
        <w:t xml:space="preserve">lice koje se nalazi na listama lica protiv kojih su na snazi restriktivne mjere; </w:t>
      </w:r>
    </w:p>
    <w:p w14:paraId="2E87C682" w14:textId="3EDF613C" w:rsidR="00BA7EF9" w:rsidRPr="00C87124" w:rsidRDefault="001227C8" w:rsidP="00BA7EF9">
      <w:pPr>
        <w:pStyle w:val="ListParagraph"/>
        <w:numPr>
          <w:ilvl w:val="0"/>
          <w:numId w:val="86"/>
        </w:numPr>
        <w:rPr>
          <w:rFonts w:ascii="Arial" w:hAnsi="Arial" w:cs="Arial"/>
        </w:rPr>
      </w:pPr>
      <w:r>
        <w:rPr>
          <w:rFonts w:ascii="Arial" w:hAnsi="Arial" w:cs="Arial"/>
        </w:rPr>
        <w:t>m</w:t>
      </w:r>
      <w:r w:rsidR="00BA7EF9" w:rsidRPr="00C87124">
        <w:rPr>
          <w:rFonts w:ascii="Arial" w:hAnsi="Arial" w:cs="Arial"/>
        </w:rPr>
        <w:t>) humanitarna ili druga neprofitna organizacija;</w:t>
      </w:r>
    </w:p>
    <w:p w14:paraId="29D73355" w14:textId="26994EDD" w:rsidR="00BA7EF9" w:rsidRDefault="001227C8" w:rsidP="00B8340D">
      <w:pPr>
        <w:pStyle w:val="ListParagraph"/>
        <w:numPr>
          <w:ilvl w:val="0"/>
          <w:numId w:val="86"/>
        </w:numPr>
        <w:spacing w:line="276" w:lineRule="auto"/>
        <w:rPr>
          <w:rFonts w:ascii="Arial" w:hAnsi="Arial" w:cs="Arial"/>
        </w:rPr>
      </w:pPr>
      <w:r>
        <w:rPr>
          <w:rFonts w:ascii="Arial" w:hAnsi="Arial" w:cs="Arial"/>
        </w:rPr>
        <w:t>n</w:t>
      </w:r>
      <w:r w:rsidR="00BA7EF9" w:rsidRPr="00C87124">
        <w:rPr>
          <w:rFonts w:ascii="Arial" w:hAnsi="Arial" w:cs="Arial"/>
        </w:rPr>
        <w:t>) računovođa, advokat, notar koji djeluju u ime svojih klijenata, a imaju otvoren račun kod neke kreditne institucije.</w:t>
      </w:r>
    </w:p>
    <w:p w14:paraId="3230085A" w14:textId="5E963AD0" w:rsidR="00BA7EF9" w:rsidRPr="00B8340D" w:rsidRDefault="00BA7EF9" w:rsidP="00B8340D">
      <w:pPr>
        <w:spacing w:line="276" w:lineRule="auto"/>
        <w:rPr>
          <w:rFonts w:ascii="Arial" w:hAnsi="Arial" w:cs="Arial"/>
          <w:u w:val="single"/>
        </w:rPr>
      </w:pPr>
      <w:r w:rsidRPr="00B8340D">
        <w:rPr>
          <w:rFonts w:ascii="Arial" w:hAnsi="Arial" w:cs="Arial"/>
          <w:u w:val="single"/>
        </w:rPr>
        <w:t>Poslovna djelatnost klijenta i stvarnog vlasnika klijenta:</w:t>
      </w:r>
    </w:p>
    <w:p w14:paraId="77BD3B16" w14:textId="77777777" w:rsidR="00BA7EF9" w:rsidRDefault="00BA7EF9" w:rsidP="00BA7EF9">
      <w:pPr>
        <w:numPr>
          <w:ilvl w:val="0"/>
          <w:numId w:val="87"/>
        </w:numPr>
        <w:autoSpaceDE w:val="0"/>
        <w:autoSpaceDN w:val="0"/>
        <w:adjustRightInd w:val="0"/>
        <w:spacing w:after="0" w:line="240" w:lineRule="auto"/>
        <w:jc w:val="both"/>
        <w:rPr>
          <w:rFonts w:ascii="Arial" w:hAnsi="Arial" w:cs="Arial"/>
          <w:color w:val="000000"/>
          <w:kern w:val="0"/>
        </w:rPr>
      </w:pPr>
      <w:r w:rsidRPr="008878F8">
        <w:rPr>
          <w:rFonts w:ascii="Arial" w:hAnsi="Arial" w:cs="Arial"/>
          <w:color w:val="000000"/>
          <w:kern w:val="0"/>
        </w:rPr>
        <w:t xml:space="preserve">klijent ili stvarni vlasnik klijenta obavlja djelatnosti u oblasti građevine, trgovine oružjem i njegove proizvodnje, proizvodnje i trgovine robama dvojne namjene, trgovine dobrima velike vrijednosti (kao što su plemeniti metali, drago kamenje, automobili, umjetnine itd.); </w:t>
      </w:r>
    </w:p>
    <w:p w14:paraId="3190A564" w14:textId="77777777" w:rsidR="00BA7EF9" w:rsidRPr="00843494" w:rsidRDefault="00BA7EF9" w:rsidP="00BA7EF9">
      <w:pPr>
        <w:pStyle w:val="ListParagraph"/>
        <w:numPr>
          <w:ilvl w:val="0"/>
          <w:numId w:val="87"/>
        </w:numPr>
        <w:jc w:val="both"/>
        <w:rPr>
          <w:rFonts w:ascii="Arial" w:hAnsi="Arial" w:cs="Arial"/>
        </w:rPr>
      </w:pPr>
      <w:r w:rsidRPr="003F03FE">
        <w:rPr>
          <w:rFonts w:ascii="Arial" w:hAnsi="Arial" w:cs="Arial"/>
        </w:rPr>
        <w:t xml:space="preserve">klijent ili stvarni vlasnik klijenta obavlja djelatnosti </w:t>
      </w:r>
      <w:r>
        <w:rPr>
          <w:rFonts w:ascii="Arial" w:hAnsi="Arial" w:cs="Arial"/>
        </w:rPr>
        <w:t xml:space="preserve">ili je povezan sa pravnim licima za koje je </w:t>
      </w:r>
      <w:r w:rsidRPr="003F03FE">
        <w:rPr>
          <w:rFonts w:ascii="Arial" w:hAnsi="Arial" w:cs="Arial"/>
        </w:rPr>
        <w:t xml:space="preserve">karakterističan </w:t>
      </w:r>
      <w:r>
        <w:rPr>
          <w:rFonts w:ascii="Arial" w:hAnsi="Arial" w:cs="Arial"/>
        </w:rPr>
        <w:t>značajan</w:t>
      </w:r>
      <w:r w:rsidRPr="003F03FE">
        <w:rPr>
          <w:rFonts w:ascii="Arial" w:hAnsi="Arial" w:cs="Arial"/>
        </w:rPr>
        <w:t xml:space="preserve"> ob</w:t>
      </w:r>
      <w:r>
        <w:rPr>
          <w:rFonts w:ascii="Arial" w:hAnsi="Arial" w:cs="Arial"/>
        </w:rPr>
        <w:t>rt</w:t>
      </w:r>
      <w:r w:rsidRPr="003F03FE">
        <w:rPr>
          <w:rFonts w:ascii="Arial" w:hAnsi="Arial" w:cs="Arial"/>
        </w:rPr>
        <w:t xml:space="preserve"> i uplate gotovine</w:t>
      </w:r>
      <w:r>
        <w:rPr>
          <w:rFonts w:ascii="Arial" w:hAnsi="Arial" w:cs="Arial"/>
        </w:rPr>
        <w:t>:</w:t>
      </w:r>
    </w:p>
    <w:p w14:paraId="1525C479" w14:textId="77777777" w:rsidR="00BA7EF9" w:rsidRPr="003255AC" w:rsidRDefault="00BA7EF9" w:rsidP="00BA7EF9">
      <w:pPr>
        <w:pStyle w:val="ListParagraph"/>
        <w:numPr>
          <w:ilvl w:val="0"/>
          <w:numId w:val="87"/>
        </w:numPr>
        <w:rPr>
          <w:rFonts w:ascii="Arial" w:hAnsi="Arial" w:cs="Arial"/>
        </w:rPr>
      </w:pPr>
      <w:r w:rsidRPr="003255AC">
        <w:rPr>
          <w:rFonts w:ascii="Arial" w:hAnsi="Arial" w:cs="Arial"/>
        </w:rPr>
        <w:t xml:space="preserve">dob </w:t>
      </w:r>
      <w:r>
        <w:rPr>
          <w:rFonts w:ascii="Arial" w:hAnsi="Arial" w:cs="Arial"/>
        </w:rPr>
        <w:t>klijenta</w:t>
      </w:r>
      <w:r w:rsidRPr="003255AC">
        <w:rPr>
          <w:rFonts w:ascii="Arial" w:hAnsi="Arial" w:cs="Arial"/>
        </w:rPr>
        <w:t xml:space="preserve"> neobična je za vrstu traženog proizvoda, primjerice </w:t>
      </w:r>
      <w:r>
        <w:rPr>
          <w:rFonts w:ascii="Arial" w:hAnsi="Arial" w:cs="Arial"/>
        </w:rPr>
        <w:t>klijent</w:t>
      </w:r>
      <w:r w:rsidRPr="003255AC">
        <w:rPr>
          <w:rFonts w:ascii="Arial" w:hAnsi="Arial" w:cs="Arial"/>
        </w:rPr>
        <w:t xml:space="preserve"> je veoma mlada ili veoma stara</w:t>
      </w:r>
      <w:r>
        <w:rPr>
          <w:rFonts w:ascii="Arial" w:hAnsi="Arial" w:cs="Arial"/>
        </w:rPr>
        <w:t xml:space="preserve"> osoba;</w:t>
      </w:r>
    </w:p>
    <w:p w14:paraId="64EF12F2" w14:textId="77777777" w:rsidR="00BA7EF9" w:rsidRPr="003255AC" w:rsidRDefault="00BA7EF9" w:rsidP="00BA7EF9">
      <w:pPr>
        <w:pStyle w:val="ListParagraph"/>
        <w:numPr>
          <w:ilvl w:val="0"/>
          <w:numId w:val="87"/>
        </w:numPr>
        <w:rPr>
          <w:rFonts w:ascii="Arial" w:hAnsi="Arial" w:cs="Arial"/>
        </w:rPr>
      </w:pPr>
      <w:r w:rsidRPr="003255AC">
        <w:rPr>
          <w:rFonts w:ascii="Arial" w:hAnsi="Arial" w:cs="Arial"/>
        </w:rPr>
        <w:t xml:space="preserve">e) ugovor ne odgovara statusu </w:t>
      </w:r>
      <w:r>
        <w:rPr>
          <w:rFonts w:ascii="Arial" w:hAnsi="Arial" w:cs="Arial"/>
        </w:rPr>
        <w:t xml:space="preserve">klijenta </w:t>
      </w:r>
      <w:r w:rsidRPr="003255AC">
        <w:rPr>
          <w:rFonts w:ascii="Arial" w:hAnsi="Arial" w:cs="Arial"/>
        </w:rPr>
        <w:t>u smislu imovine</w:t>
      </w:r>
    </w:p>
    <w:p w14:paraId="42B6C892" w14:textId="36558C58" w:rsidR="00BA7EF9" w:rsidRDefault="00BA7EF9" w:rsidP="00BA7EF9">
      <w:pPr>
        <w:pStyle w:val="ListParagraph"/>
        <w:numPr>
          <w:ilvl w:val="0"/>
          <w:numId w:val="87"/>
        </w:numPr>
        <w:rPr>
          <w:rFonts w:ascii="Arial" w:hAnsi="Arial" w:cs="Arial"/>
        </w:rPr>
      </w:pPr>
      <w:r w:rsidRPr="003255AC">
        <w:rPr>
          <w:rFonts w:ascii="Arial" w:hAnsi="Arial" w:cs="Arial"/>
        </w:rPr>
        <w:t xml:space="preserve">f) zanimanje ili djelatnosti </w:t>
      </w:r>
      <w:r>
        <w:rPr>
          <w:rFonts w:ascii="Arial" w:hAnsi="Arial" w:cs="Arial"/>
        </w:rPr>
        <w:t xml:space="preserve">klijenta                                                                                                                 </w:t>
      </w:r>
      <w:r w:rsidRPr="003255AC">
        <w:rPr>
          <w:rFonts w:ascii="Arial" w:hAnsi="Arial" w:cs="Arial"/>
        </w:rPr>
        <w:t>smatraju se posebno vjerojatnim da budu povezani s pranjem novca,  jer su</w:t>
      </w:r>
      <w:r w:rsidR="00707C9E">
        <w:rPr>
          <w:rFonts w:ascii="Arial" w:hAnsi="Arial" w:cs="Arial"/>
        </w:rPr>
        <w:t xml:space="preserve"> npr.</w:t>
      </w:r>
      <w:r w:rsidRPr="003255AC">
        <w:rPr>
          <w:rFonts w:ascii="Arial" w:hAnsi="Arial" w:cs="Arial"/>
        </w:rPr>
        <w:t xml:space="preserve"> u pravilu veoma usmjereni na gotovinu ili izloženi visokom riziku od korupcije</w:t>
      </w:r>
      <w:r>
        <w:rPr>
          <w:rFonts w:ascii="Arial" w:hAnsi="Arial" w:cs="Arial"/>
        </w:rPr>
        <w:t>;</w:t>
      </w:r>
    </w:p>
    <w:p w14:paraId="79397023" w14:textId="77777777" w:rsidR="00BA7EF9" w:rsidRPr="00274DC7" w:rsidRDefault="00BA7EF9" w:rsidP="00BA7EF9">
      <w:pPr>
        <w:pStyle w:val="ListParagraph"/>
        <w:numPr>
          <w:ilvl w:val="0"/>
          <w:numId w:val="87"/>
        </w:numPr>
        <w:autoSpaceDE w:val="0"/>
        <w:autoSpaceDN w:val="0"/>
        <w:adjustRightInd w:val="0"/>
        <w:spacing w:after="0" w:line="240" w:lineRule="auto"/>
        <w:rPr>
          <w:rFonts w:ascii="Times New Roman" w:hAnsi="Times New Roman" w:cs="Times New Roman"/>
          <w:color w:val="000000"/>
          <w:kern w:val="0"/>
          <w:sz w:val="24"/>
          <w:szCs w:val="24"/>
        </w:rPr>
      </w:pPr>
      <w:r w:rsidRPr="00274DC7">
        <w:rPr>
          <w:rFonts w:ascii="Arial" w:hAnsi="Arial" w:cs="Arial"/>
          <w:color w:val="000000"/>
          <w:kern w:val="0"/>
        </w:rPr>
        <w:t>klijent ili stvarni vlasnik klijenta je „offshore“ pravno lice ili lice stranog pravnog lica</w:t>
      </w:r>
      <w:r>
        <w:rPr>
          <w:rFonts w:ascii="Arial" w:hAnsi="Arial" w:cs="Arial"/>
          <w:color w:val="000000"/>
          <w:kern w:val="0"/>
        </w:rPr>
        <w:t>.</w:t>
      </w:r>
    </w:p>
    <w:p w14:paraId="4B718342" w14:textId="77777777" w:rsidR="00BA7EF9" w:rsidRPr="00B8340D" w:rsidRDefault="00BA7EF9" w:rsidP="00B8340D">
      <w:pPr>
        <w:autoSpaceDE w:val="0"/>
        <w:autoSpaceDN w:val="0"/>
        <w:adjustRightInd w:val="0"/>
        <w:spacing w:after="0" w:line="240" w:lineRule="auto"/>
        <w:rPr>
          <w:rFonts w:ascii="Times New Roman" w:hAnsi="Times New Roman" w:cs="Times New Roman"/>
          <w:color w:val="000000"/>
          <w:kern w:val="0"/>
          <w:sz w:val="24"/>
          <w:szCs w:val="24"/>
        </w:rPr>
      </w:pPr>
    </w:p>
    <w:p w14:paraId="5CC545C1" w14:textId="77777777" w:rsidR="00BA7EF9" w:rsidRPr="00B8340D" w:rsidRDefault="00BA7EF9" w:rsidP="00B8340D">
      <w:pPr>
        <w:spacing w:after="0"/>
        <w:jc w:val="both"/>
        <w:rPr>
          <w:rFonts w:ascii="Arial" w:hAnsi="Arial" w:cs="Arial"/>
          <w:u w:val="single"/>
        </w:rPr>
      </w:pPr>
      <w:r w:rsidRPr="00B8340D">
        <w:rPr>
          <w:rFonts w:ascii="Arial" w:hAnsi="Arial" w:cs="Arial"/>
          <w:u w:val="single"/>
        </w:rPr>
        <w:t>U odnosu na reputaciju klijenta, odnosno stvarnog vlasnika klijenta, na veći rizik mogu ukazati sljedeće okolnosti:</w:t>
      </w:r>
    </w:p>
    <w:p w14:paraId="1711E198" w14:textId="77777777" w:rsidR="00BA7EF9" w:rsidRPr="0078593A" w:rsidRDefault="00BA7EF9" w:rsidP="00BA7EF9">
      <w:pPr>
        <w:numPr>
          <w:ilvl w:val="0"/>
          <w:numId w:val="88"/>
        </w:numPr>
        <w:autoSpaceDE w:val="0"/>
        <w:autoSpaceDN w:val="0"/>
        <w:adjustRightInd w:val="0"/>
        <w:spacing w:after="0" w:line="240" w:lineRule="auto"/>
        <w:jc w:val="both"/>
        <w:rPr>
          <w:rFonts w:ascii="Arial" w:hAnsi="Arial" w:cs="Arial"/>
          <w:color w:val="000000"/>
          <w:kern w:val="0"/>
        </w:rPr>
      </w:pPr>
      <w:r w:rsidRPr="0078593A">
        <w:rPr>
          <w:rFonts w:ascii="Arial" w:hAnsi="Arial" w:cs="Arial"/>
          <w:color w:val="000000"/>
          <w:kern w:val="0"/>
        </w:rPr>
        <w:t xml:space="preserve">informacije iz pouzdanih i relevantnih izvora o povezanosti klijenta ili stvarnog vlasnika klijenta s krivičnim djelima pranja novca i finansiranja terorističkih aktivnosti i predikatnim djelima pranja novca; </w:t>
      </w:r>
    </w:p>
    <w:p w14:paraId="24084DF3" w14:textId="77777777" w:rsidR="00BA7EF9" w:rsidRPr="0078593A" w:rsidRDefault="00BA7EF9" w:rsidP="00BA7EF9">
      <w:pPr>
        <w:numPr>
          <w:ilvl w:val="0"/>
          <w:numId w:val="88"/>
        </w:numPr>
        <w:autoSpaceDE w:val="0"/>
        <w:autoSpaceDN w:val="0"/>
        <w:adjustRightInd w:val="0"/>
        <w:spacing w:after="37" w:line="240" w:lineRule="auto"/>
        <w:jc w:val="both"/>
        <w:rPr>
          <w:rFonts w:ascii="Arial" w:hAnsi="Arial" w:cs="Arial"/>
          <w:color w:val="000000"/>
          <w:kern w:val="0"/>
        </w:rPr>
      </w:pPr>
      <w:r w:rsidRPr="0078593A">
        <w:rPr>
          <w:rFonts w:ascii="Arial" w:hAnsi="Arial" w:cs="Arial"/>
          <w:color w:val="000000"/>
          <w:kern w:val="0"/>
        </w:rPr>
        <w:t xml:space="preserve">klijent, stvarni vlasnik klijenta, zastupnik ili opunomoćenik klijenta u toku trajanja poslovnog odnosa bude listiran na listi lica protiv kojih su na snazi sankcije, embargo ili druge slične restriktivne mjere ili su klijent ili stvarni vlasnik klijenta lica blisko povezana ličnim ili poslovnim odnosom sa tim licima; </w:t>
      </w:r>
    </w:p>
    <w:p w14:paraId="6DA332EC" w14:textId="77777777" w:rsidR="00BA7EF9" w:rsidRPr="00CE1DC5" w:rsidRDefault="00BA7EF9" w:rsidP="00BA7EF9">
      <w:pPr>
        <w:numPr>
          <w:ilvl w:val="0"/>
          <w:numId w:val="88"/>
        </w:numPr>
        <w:autoSpaceDE w:val="0"/>
        <w:autoSpaceDN w:val="0"/>
        <w:adjustRightInd w:val="0"/>
        <w:spacing w:after="0" w:line="240" w:lineRule="auto"/>
        <w:jc w:val="both"/>
        <w:rPr>
          <w:rFonts w:ascii="Arial" w:hAnsi="Arial" w:cs="Arial"/>
          <w:color w:val="000000"/>
          <w:kern w:val="0"/>
        </w:rPr>
      </w:pPr>
      <w:r w:rsidRPr="0078593A">
        <w:rPr>
          <w:rFonts w:ascii="Arial" w:hAnsi="Arial" w:cs="Arial"/>
          <w:color w:val="000000"/>
          <w:kern w:val="0"/>
        </w:rPr>
        <w:t xml:space="preserve">klijent ili stvarni vlasnik klijenta prijavljivan za sumnjive transakcije FOO-u; </w:t>
      </w:r>
    </w:p>
    <w:p w14:paraId="28E58B29" w14:textId="77777777" w:rsidR="00BA7EF9" w:rsidRPr="00CE1DC5" w:rsidRDefault="00BA7EF9" w:rsidP="00BA7EF9">
      <w:pPr>
        <w:numPr>
          <w:ilvl w:val="0"/>
          <w:numId w:val="88"/>
        </w:numPr>
        <w:autoSpaceDE w:val="0"/>
        <w:autoSpaceDN w:val="0"/>
        <w:adjustRightInd w:val="0"/>
        <w:spacing w:after="37" w:line="240" w:lineRule="auto"/>
        <w:jc w:val="both"/>
        <w:rPr>
          <w:rFonts w:ascii="Arial" w:hAnsi="Arial" w:cs="Arial"/>
          <w:color w:val="000000"/>
          <w:kern w:val="0"/>
        </w:rPr>
      </w:pPr>
      <w:r w:rsidRPr="00CE1DC5">
        <w:rPr>
          <w:rFonts w:ascii="Arial" w:hAnsi="Arial" w:cs="Arial"/>
          <w:color w:val="000000"/>
          <w:kern w:val="0"/>
        </w:rPr>
        <w:t xml:space="preserve">FOO je za klijenta obveznika ili stvarnog vlasnika klijenta u poslednje tri godine zahtijevao od obveznika dostavljanje podataka o istom i transakcijama koje je isti obavljao, za koje postoje osnovi sumnje da je riječ o pranju novca ili finansiranju terorističkih aktivnosti; </w:t>
      </w:r>
    </w:p>
    <w:p w14:paraId="09186E74" w14:textId="77777777" w:rsidR="00BA7EF9" w:rsidRPr="00CE1DC5" w:rsidRDefault="00BA7EF9" w:rsidP="00BA7EF9">
      <w:pPr>
        <w:numPr>
          <w:ilvl w:val="0"/>
          <w:numId w:val="88"/>
        </w:numPr>
        <w:autoSpaceDE w:val="0"/>
        <w:autoSpaceDN w:val="0"/>
        <w:adjustRightInd w:val="0"/>
        <w:spacing w:after="37" w:line="240" w:lineRule="auto"/>
        <w:jc w:val="both"/>
        <w:rPr>
          <w:rFonts w:ascii="Arial" w:hAnsi="Arial" w:cs="Arial"/>
          <w:color w:val="000000"/>
          <w:kern w:val="0"/>
        </w:rPr>
      </w:pPr>
      <w:r w:rsidRPr="00CE1DC5">
        <w:rPr>
          <w:rFonts w:ascii="Arial" w:hAnsi="Arial" w:cs="Arial"/>
          <w:color w:val="000000"/>
          <w:kern w:val="0"/>
        </w:rPr>
        <w:lastRenderedPageBreak/>
        <w:t xml:space="preserve">FOO je u vezi sa klijentom obveznika ili stvarnim vlasnikom klijenta u posljednje tri godine obvezniku izdao pisani nalog za privremeno obustavljanje izvršenja transakcije; </w:t>
      </w:r>
    </w:p>
    <w:p w14:paraId="0952015B" w14:textId="77777777" w:rsidR="00BA7EF9" w:rsidRDefault="00BA7EF9" w:rsidP="00BA7EF9">
      <w:pPr>
        <w:numPr>
          <w:ilvl w:val="0"/>
          <w:numId w:val="88"/>
        </w:numPr>
        <w:autoSpaceDE w:val="0"/>
        <w:autoSpaceDN w:val="0"/>
        <w:adjustRightInd w:val="0"/>
        <w:spacing w:after="0" w:line="240" w:lineRule="auto"/>
        <w:jc w:val="both"/>
        <w:rPr>
          <w:rFonts w:ascii="Arial" w:hAnsi="Arial" w:cs="Arial"/>
          <w:color w:val="000000"/>
          <w:kern w:val="0"/>
        </w:rPr>
      </w:pPr>
      <w:r w:rsidRPr="00CE1DC5">
        <w:rPr>
          <w:rFonts w:ascii="Arial" w:hAnsi="Arial" w:cs="Arial"/>
          <w:color w:val="000000"/>
          <w:kern w:val="0"/>
        </w:rPr>
        <w:t xml:space="preserve">FOO je u vezi sa klijentom obveznika ili stvarnim vlasnikom klijenta u posljednje tri godine obvezniku izdao pisani nalog za praćenje poslovanja tog klijenta (svih transakcija ili </w:t>
      </w:r>
      <w:r>
        <w:rPr>
          <w:rFonts w:ascii="Arial" w:hAnsi="Arial" w:cs="Arial"/>
          <w:color w:val="000000"/>
          <w:kern w:val="0"/>
        </w:rPr>
        <w:t xml:space="preserve">ugovora koje je zaključio sa </w:t>
      </w:r>
      <w:r w:rsidRPr="00CE1DC5">
        <w:rPr>
          <w:rFonts w:ascii="Arial" w:hAnsi="Arial" w:cs="Arial"/>
          <w:color w:val="000000"/>
          <w:kern w:val="0"/>
        </w:rPr>
        <w:t xml:space="preserve"> obveznik</w:t>
      </w:r>
      <w:r>
        <w:rPr>
          <w:rFonts w:ascii="Arial" w:hAnsi="Arial" w:cs="Arial"/>
          <w:color w:val="000000"/>
          <w:kern w:val="0"/>
        </w:rPr>
        <w:t>om</w:t>
      </w:r>
      <w:r w:rsidRPr="00CE1DC5">
        <w:rPr>
          <w:rFonts w:ascii="Arial" w:hAnsi="Arial" w:cs="Arial"/>
          <w:color w:val="000000"/>
          <w:kern w:val="0"/>
        </w:rPr>
        <w:t xml:space="preserve">). </w:t>
      </w:r>
    </w:p>
    <w:p w14:paraId="2A0AAFCA" w14:textId="77777777" w:rsidR="00BA7EF9" w:rsidRDefault="00BA7EF9" w:rsidP="00BA7EF9">
      <w:pPr>
        <w:autoSpaceDE w:val="0"/>
        <w:autoSpaceDN w:val="0"/>
        <w:adjustRightInd w:val="0"/>
        <w:spacing w:after="0" w:line="240" w:lineRule="auto"/>
        <w:jc w:val="both"/>
        <w:rPr>
          <w:rFonts w:ascii="Arial" w:hAnsi="Arial" w:cs="Arial"/>
          <w:color w:val="000000"/>
          <w:kern w:val="0"/>
        </w:rPr>
      </w:pPr>
    </w:p>
    <w:p w14:paraId="7706A6E8" w14:textId="77777777" w:rsidR="00BA7EF9" w:rsidRPr="00B8340D" w:rsidRDefault="00BA7EF9" w:rsidP="00513949">
      <w:pPr>
        <w:autoSpaceDE w:val="0"/>
        <w:autoSpaceDN w:val="0"/>
        <w:adjustRightInd w:val="0"/>
        <w:spacing w:after="0" w:line="240" w:lineRule="auto"/>
        <w:jc w:val="both"/>
        <w:rPr>
          <w:rFonts w:ascii="Arial" w:hAnsi="Arial" w:cs="Arial"/>
          <w:color w:val="000000"/>
          <w:kern w:val="0"/>
          <w:u w:val="single"/>
        </w:rPr>
      </w:pPr>
      <w:r w:rsidRPr="00B8340D">
        <w:rPr>
          <w:rFonts w:ascii="Arial" w:hAnsi="Arial" w:cs="Arial"/>
          <w:color w:val="000000"/>
          <w:kern w:val="0"/>
          <w:u w:val="single"/>
        </w:rPr>
        <w:t>U odnosu na ponašanje klijenta, odnosno stvarnog vlasnika klijenta u vezi s poslovnim odnosom ili transakcijom, na veći rizik mogu ukazati sljedeće okolnosti:</w:t>
      </w:r>
    </w:p>
    <w:p w14:paraId="0054FB34" w14:textId="77777777" w:rsidR="00513949" w:rsidRPr="00B8340D" w:rsidRDefault="00513949" w:rsidP="00B8340D">
      <w:pPr>
        <w:autoSpaceDE w:val="0"/>
        <w:autoSpaceDN w:val="0"/>
        <w:adjustRightInd w:val="0"/>
        <w:spacing w:after="0" w:line="240" w:lineRule="auto"/>
        <w:jc w:val="both"/>
        <w:rPr>
          <w:rFonts w:ascii="Arial" w:hAnsi="Arial" w:cs="Arial"/>
          <w:color w:val="000000"/>
          <w:kern w:val="0"/>
        </w:rPr>
      </w:pPr>
    </w:p>
    <w:p w14:paraId="553DF9E8" w14:textId="77777777" w:rsidR="00BA7EF9" w:rsidRPr="003F7D45" w:rsidRDefault="00BA7EF9" w:rsidP="00BA7EF9">
      <w:pPr>
        <w:pStyle w:val="ListParagraph"/>
        <w:numPr>
          <w:ilvl w:val="0"/>
          <w:numId w:val="89"/>
        </w:numPr>
        <w:autoSpaceDE w:val="0"/>
        <w:autoSpaceDN w:val="0"/>
        <w:adjustRightInd w:val="0"/>
        <w:spacing w:after="0" w:line="240" w:lineRule="auto"/>
        <w:jc w:val="both"/>
        <w:rPr>
          <w:rFonts w:ascii="Arial" w:hAnsi="Arial" w:cs="Arial"/>
          <w:color w:val="000000"/>
          <w:kern w:val="0"/>
        </w:rPr>
      </w:pPr>
      <w:r>
        <w:rPr>
          <w:rFonts w:ascii="Arial" w:hAnsi="Arial" w:cs="Arial"/>
        </w:rPr>
        <w:t>klijent</w:t>
      </w:r>
      <w:r w:rsidRPr="003F7D45">
        <w:rPr>
          <w:rFonts w:ascii="Arial" w:hAnsi="Arial" w:cs="Arial"/>
        </w:rPr>
        <w:t xml:space="preserve"> često prebacuje ugovor kod drugog osigu</w:t>
      </w:r>
      <w:r>
        <w:rPr>
          <w:rFonts w:ascii="Arial" w:hAnsi="Arial" w:cs="Arial"/>
        </w:rPr>
        <w:t>ravatelja;</w:t>
      </w:r>
    </w:p>
    <w:p w14:paraId="45A91B36" w14:textId="77777777" w:rsidR="00BA7EF9" w:rsidRPr="003F7D45" w:rsidRDefault="00BA7EF9" w:rsidP="00BA7EF9">
      <w:pPr>
        <w:pStyle w:val="ListParagraph"/>
        <w:numPr>
          <w:ilvl w:val="0"/>
          <w:numId w:val="89"/>
        </w:numPr>
        <w:autoSpaceDE w:val="0"/>
        <w:autoSpaceDN w:val="0"/>
        <w:adjustRightInd w:val="0"/>
        <w:spacing w:after="0" w:line="240" w:lineRule="auto"/>
        <w:jc w:val="both"/>
        <w:rPr>
          <w:rFonts w:ascii="Arial" w:hAnsi="Arial" w:cs="Arial"/>
          <w:color w:val="000000"/>
          <w:kern w:val="0"/>
        </w:rPr>
      </w:pPr>
      <w:r>
        <w:rPr>
          <w:rFonts w:ascii="Arial" w:hAnsi="Arial" w:cs="Arial"/>
        </w:rPr>
        <w:t xml:space="preserve">klijent </w:t>
      </w:r>
      <w:r w:rsidRPr="003F7D45">
        <w:rPr>
          <w:rFonts w:ascii="Arial" w:hAnsi="Arial" w:cs="Arial"/>
        </w:rPr>
        <w:t>pla</w:t>
      </w:r>
      <w:r>
        <w:rPr>
          <w:rFonts w:ascii="Arial" w:hAnsi="Arial" w:cs="Arial"/>
        </w:rPr>
        <w:t>ća</w:t>
      </w:r>
      <w:r w:rsidRPr="003F7D45">
        <w:rPr>
          <w:rFonts w:ascii="Arial" w:hAnsi="Arial" w:cs="Arial"/>
        </w:rPr>
        <w:t xml:space="preserve"> značajne troškove uslijed prijevremenog otkazivanja </w:t>
      </w:r>
      <w:r>
        <w:rPr>
          <w:rFonts w:ascii="Arial" w:hAnsi="Arial" w:cs="Arial"/>
        </w:rPr>
        <w:t>ugovora;</w:t>
      </w:r>
    </w:p>
    <w:p w14:paraId="0385CFF8" w14:textId="77777777" w:rsidR="00BA7EF9" w:rsidRDefault="00BA7EF9" w:rsidP="00BA7EF9">
      <w:pPr>
        <w:pStyle w:val="ListParagraph"/>
        <w:numPr>
          <w:ilvl w:val="0"/>
          <w:numId w:val="89"/>
        </w:numPr>
        <w:jc w:val="both"/>
        <w:rPr>
          <w:rFonts w:ascii="Arial" w:hAnsi="Arial" w:cs="Arial"/>
        </w:rPr>
      </w:pPr>
      <w:r w:rsidRPr="003F7D45">
        <w:rPr>
          <w:rFonts w:ascii="Arial" w:hAnsi="Arial" w:cs="Arial"/>
        </w:rPr>
        <w:t xml:space="preserve">zahtjev </w:t>
      </w:r>
      <w:r>
        <w:rPr>
          <w:rFonts w:ascii="Arial" w:hAnsi="Arial" w:cs="Arial"/>
        </w:rPr>
        <w:t>klijenta</w:t>
      </w:r>
      <w:r w:rsidRPr="003F7D45">
        <w:rPr>
          <w:rFonts w:ascii="Arial" w:hAnsi="Arial" w:cs="Arial"/>
        </w:rPr>
        <w:t xml:space="preserve"> za izmjenu ili povećanje osiguran</w:t>
      </w:r>
      <w:r>
        <w:rPr>
          <w:rFonts w:ascii="Arial" w:hAnsi="Arial" w:cs="Arial"/>
        </w:rPr>
        <w:t>e sume</w:t>
      </w:r>
      <w:r w:rsidRPr="003F7D45">
        <w:rPr>
          <w:rFonts w:ascii="Arial" w:hAnsi="Arial" w:cs="Arial"/>
        </w:rPr>
        <w:t xml:space="preserve"> ili </w:t>
      </w:r>
      <w:r>
        <w:rPr>
          <w:rFonts w:ascii="Arial" w:hAnsi="Arial" w:cs="Arial"/>
        </w:rPr>
        <w:t xml:space="preserve">zahtjev za </w:t>
      </w:r>
      <w:r w:rsidRPr="003F7D45">
        <w:rPr>
          <w:rFonts w:ascii="Arial" w:hAnsi="Arial" w:cs="Arial"/>
        </w:rPr>
        <w:t>plaćanj</w:t>
      </w:r>
      <w:r>
        <w:rPr>
          <w:rFonts w:ascii="Arial" w:hAnsi="Arial" w:cs="Arial"/>
        </w:rPr>
        <w:t>e</w:t>
      </w:r>
      <w:r w:rsidRPr="003F7D45">
        <w:rPr>
          <w:rFonts w:ascii="Arial" w:hAnsi="Arial" w:cs="Arial"/>
        </w:rPr>
        <w:t xml:space="preserve"> premije </w:t>
      </w:r>
      <w:r>
        <w:rPr>
          <w:rFonts w:ascii="Arial" w:hAnsi="Arial" w:cs="Arial"/>
        </w:rPr>
        <w:t>na</w:t>
      </w:r>
      <w:r w:rsidRPr="003F7D45">
        <w:rPr>
          <w:rFonts w:ascii="Arial" w:hAnsi="Arial" w:cs="Arial"/>
        </w:rPr>
        <w:t xml:space="preserve"> n</w:t>
      </w:r>
      <w:r>
        <w:rPr>
          <w:rFonts w:ascii="Arial" w:hAnsi="Arial" w:cs="Arial"/>
        </w:rPr>
        <w:t xml:space="preserve">euobičajen način </w:t>
      </w:r>
      <w:r w:rsidRPr="003F7D45">
        <w:rPr>
          <w:rFonts w:ascii="Arial" w:hAnsi="Arial" w:cs="Arial"/>
        </w:rPr>
        <w:t>ili pretjeran</w:t>
      </w:r>
      <w:r>
        <w:rPr>
          <w:rFonts w:ascii="Arial" w:hAnsi="Arial" w:cs="Arial"/>
        </w:rPr>
        <w:t>o visok iznos premije.</w:t>
      </w:r>
    </w:p>
    <w:p w14:paraId="3F881F68" w14:textId="77777777" w:rsidR="00BA7EF9" w:rsidRDefault="00BA7EF9" w:rsidP="00BA7EF9">
      <w:pPr>
        <w:pStyle w:val="ListParagraph"/>
        <w:numPr>
          <w:ilvl w:val="0"/>
          <w:numId w:val="89"/>
        </w:numPr>
        <w:jc w:val="both"/>
        <w:rPr>
          <w:rFonts w:ascii="Arial" w:hAnsi="Arial" w:cs="Arial"/>
        </w:rPr>
      </w:pPr>
      <w:r w:rsidRPr="0038555A">
        <w:rPr>
          <w:rFonts w:ascii="Arial" w:hAnsi="Arial" w:cs="Arial"/>
        </w:rPr>
        <w:t>osiguratelj sazna o promjeni korisnika</w:t>
      </w:r>
      <w:r>
        <w:rPr>
          <w:rFonts w:ascii="Arial" w:hAnsi="Arial" w:cs="Arial"/>
        </w:rPr>
        <w:t xml:space="preserve"> osiguranja</w:t>
      </w:r>
      <w:r w:rsidRPr="0038555A">
        <w:rPr>
          <w:rFonts w:ascii="Arial" w:hAnsi="Arial" w:cs="Arial"/>
        </w:rPr>
        <w:t xml:space="preserve"> tek po ispostavljanju odštetnog zahtjeva</w:t>
      </w:r>
      <w:r>
        <w:rPr>
          <w:rFonts w:ascii="Arial" w:hAnsi="Arial" w:cs="Arial"/>
        </w:rPr>
        <w:t>;</w:t>
      </w:r>
    </w:p>
    <w:p w14:paraId="6429A91A" w14:textId="77777777" w:rsidR="00BA7EF9" w:rsidRDefault="00BA7EF9" w:rsidP="00BA7EF9">
      <w:pPr>
        <w:pStyle w:val="ListParagraph"/>
        <w:numPr>
          <w:ilvl w:val="0"/>
          <w:numId w:val="89"/>
        </w:numPr>
        <w:jc w:val="both"/>
        <w:rPr>
          <w:rFonts w:ascii="Arial" w:hAnsi="Arial" w:cs="Arial"/>
        </w:rPr>
      </w:pPr>
      <w:r>
        <w:rPr>
          <w:rFonts w:ascii="Arial" w:hAnsi="Arial" w:cs="Arial"/>
        </w:rPr>
        <w:t>klijent</w:t>
      </w:r>
      <w:r w:rsidRPr="00544F3A">
        <w:rPr>
          <w:rFonts w:ascii="Arial" w:hAnsi="Arial" w:cs="Arial"/>
        </w:rPr>
        <w:t xml:space="preserve"> je izmijeni</w:t>
      </w:r>
      <w:r>
        <w:rPr>
          <w:rFonts w:ascii="Arial" w:hAnsi="Arial" w:cs="Arial"/>
        </w:rPr>
        <w:t>o</w:t>
      </w:r>
      <w:r w:rsidRPr="00544F3A">
        <w:rPr>
          <w:rFonts w:ascii="Arial" w:hAnsi="Arial" w:cs="Arial"/>
        </w:rPr>
        <w:t xml:space="preserve"> klauzulu o korisniku</w:t>
      </w:r>
      <w:r>
        <w:rPr>
          <w:rFonts w:ascii="Arial" w:hAnsi="Arial" w:cs="Arial"/>
        </w:rPr>
        <w:t xml:space="preserve"> osiguranja</w:t>
      </w:r>
      <w:r w:rsidRPr="00544F3A">
        <w:rPr>
          <w:rFonts w:ascii="Arial" w:hAnsi="Arial" w:cs="Arial"/>
        </w:rPr>
        <w:t xml:space="preserve"> i imenova</w:t>
      </w:r>
      <w:r>
        <w:rPr>
          <w:rFonts w:ascii="Arial" w:hAnsi="Arial" w:cs="Arial"/>
        </w:rPr>
        <w:t>o</w:t>
      </w:r>
      <w:r w:rsidRPr="00544F3A">
        <w:rPr>
          <w:rFonts w:ascii="Arial" w:hAnsi="Arial" w:cs="Arial"/>
        </w:rPr>
        <w:t xml:space="preserve"> naizgled nepovezanu treću stranu</w:t>
      </w:r>
      <w:r>
        <w:rPr>
          <w:rFonts w:ascii="Arial" w:hAnsi="Arial" w:cs="Arial"/>
        </w:rPr>
        <w:t>;</w:t>
      </w:r>
    </w:p>
    <w:p w14:paraId="2D493FDC" w14:textId="77777777" w:rsidR="00BA7EF9" w:rsidRPr="00A11E60" w:rsidRDefault="00BA7EF9" w:rsidP="00BA7EF9">
      <w:pPr>
        <w:pStyle w:val="ListParagraph"/>
        <w:numPr>
          <w:ilvl w:val="0"/>
          <w:numId w:val="89"/>
        </w:numPr>
        <w:jc w:val="both"/>
        <w:rPr>
          <w:rFonts w:ascii="Arial" w:hAnsi="Arial" w:cs="Arial"/>
        </w:rPr>
      </w:pPr>
      <w:r w:rsidRPr="00A11E60">
        <w:rPr>
          <w:rFonts w:ascii="Arial" w:hAnsi="Arial" w:cs="Arial"/>
        </w:rPr>
        <w:t xml:space="preserve">osiguratelj, </w:t>
      </w:r>
      <w:r>
        <w:rPr>
          <w:rFonts w:ascii="Arial" w:hAnsi="Arial" w:cs="Arial"/>
        </w:rPr>
        <w:t>klijent</w:t>
      </w:r>
      <w:r w:rsidRPr="00A11E60">
        <w:rPr>
          <w:rFonts w:ascii="Arial" w:hAnsi="Arial" w:cs="Arial"/>
        </w:rPr>
        <w:t>, stvarni vlasnik</w:t>
      </w:r>
      <w:r>
        <w:rPr>
          <w:rFonts w:ascii="Arial" w:hAnsi="Arial" w:cs="Arial"/>
        </w:rPr>
        <w:t xml:space="preserve"> klijenta</w:t>
      </w:r>
      <w:r w:rsidRPr="00A11E60">
        <w:rPr>
          <w:rFonts w:ascii="Arial" w:hAnsi="Arial" w:cs="Arial"/>
        </w:rPr>
        <w:t>, korisnik</w:t>
      </w:r>
      <w:r>
        <w:rPr>
          <w:rFonts w:ascii="Arial" w:hAnsi="Arial" w:cs="Arial"/>
        </w:rPr>
        <w:t xml:space="preserve"> osiguranja </w:t>
      </w:r>
      <w:r w:rsidRPr="00A11E60">
        <w:rPr>
          <w:rFonts w:ascii="Arial" w:hAnsi="Arial" w:cs="Arial"/>
        </w:rPr>
        <w:t xml:space="preserve"> ili stvarni vlasnik korisnika </w:t>
      </w:r>
      <w:r>
        <w:rPr>
          <w:rFonts w:ascii="Arial" w:hAnsi="Arial" w:cs="Arial"/>
        </w:rPr>
        <w:t xml:space="preserve">osiguranja se </w:t>
      </w:r>
      <w:r w:rsidRPr="00A11E60">
        <w:rPr>
          <w:rFonts w:ascii="Arial" w:hAnsi="Arial" w:cs="Arial"/>
        </w:rPr>
        <w:t>nalaze u različitim državama</w:t>
      </w:r>
      <w:r>
        <w:rPr>
          <w:rFonts w:ascii="Arial" w:hAnsi="Arial" w:cs="Arial"/>
        </w:rPr>
        <w:t>;</w:t>
      </w:r>
    </w:p>
    <w:p w14:paraId="6E23A699" w14:textId="77777777" w:rsidR="00BA7EF9" w:rsidRPr="00857BA3" w:rsidRDefault="00BA7EF9" w:rsidP="00BA7EF9">
      <w:pPr>
        <w:pStyle w:val="ListParagraph"/>
        <w:numPr>
          <w:ilvl w:val="0"/>
          <w:numId w:val="89"/>
        </w:numPr>
        <w:rPr>
          <w:rFonts w:ascii="Arial" w:hAnsi="Arial" w:cs="Arial"/>
        </w:rPr>
      </w:pPr>
      <w:r>
        <w:rPr>
          <w:rFonts w:ascii="Arial" w:hAnsi="Arial" w:cs="Arial"/>
        </w:rPr>
        <w:t>uplate premije</w:t>
      </w:r>
      <w:r w:rsidRPr="00857BA3">
        <w:rPr>
          <w:rFonts w:ascii="Arial" w:hAnsi="Arial" w:cs="Arial"/>
        </w:rPr>
        <w:t xml:space="preserve"> s različitih bankovnih računa bez objašnjenja</w:t>
      </w:r>
      <w:r>
        <w:rPr>
          <w:rFonts w:ascii="Arial" w:hAnsi="Arial" w:cs="Arial"/>
        </w:rPr>
        <w:t>;</w:t>
      </w:r>
    </w:p>
    <w:p w14:paraId="68BB26F4" w14:textId="77777777" w:rsidR="00BA7EF9" w:rsidRPr="00054126" w:rsidRDefault="00BA7EF9" w:rsidP="00BA7EF9">
      <w:pPr>
        <w:pStyle w:val="ListParagraph"/>
        <w:numPr>
          <w:ilvl w:val="0"/>
          <w:numId w:val="89"/>
        </w:numPr>
        <w:rPr>
          <w:rFonts w:ascii="Arial" w:hAnsi="Arial" w:cs="Arial"/>
        </w:rPr>
      </w:pPr>
      <w:r>
        <w:rPr>
          <w:rFonts w:ascii="Arial" w:hAnsi="Arial" w:cs="Arial"/>
        </w:rPr>
        <w:t xml:space="preserve">uplate premije putem </w:t>
      </w:r>
      <w:r w:rsidRPr="00054126">
        <w:rPr>
          <w:rFonts w:ascii="Arial" w:hAnsi="Arial" w:cs="Arial"/>
        </w:rPr>
        <w:t xml:space="preserve"> banaka koj</w:t>
      </w:r>
      <w:r>
        <w:rPr>
          <w:rFonts w:ascii="Arial" w:hAnsi="Arial" w:cs="Arial"/>
        </w:rPr>
        <w:t>e</w:t>
      </w:r>
      <w:r w:rsidRPr="00054126">
        <w:rPr>
          <w:rFonts w:ascii="Arial" w:hAnsi="Arial" w:cs="Arial"/>
        </w:rPr>
        <w:t xml:space="preserve"> nisu osnovan</w:t>
      </w:r>
      <w:r>
        <w:rPr>
          <w:rFonts w:ascii="Arial" w:hAnsi="Arial" w:cs="Arial"/>
        </w:rPr>
        <w:t>e</w:t>
      </w:r>
      <w:r w:rsidRPr="00054126">
        <w:rPr>
          <w:rFonts w:ascii="Arial" w:hAnsi="Arial" w:cs="Arial"/>
        </w:rPr>
        <w:t xml:space="preserve"> u državi </w:t>
      </w:r>
      <w:r>
        <w:rPr>
          <w:rFonts w:ascii="Arial" w:hAnsi="Arial" w:cs="Arial"/>
        </w:rPr>
        <w:t xml:space="preserve">gdje klijent </w:t>
      </w:r>
      <w:r w:rsidRPr="00054126">
        <w:rPr>
          <w:rFonts w:ascii="Arial" w:hAnsi="Arial" w:cs="Arial"/>
        </w:rPr>
        <w:t>boravi</w:t>
      </w:r>
      <w:r>
        <w:rPr>
          <w:rFonts w:ascii="Arial" w:hAnsi="Arial" w:cs="Arial"/>
        </w:rPr>
        <w:t>;</w:t>
      </w:r>
      <w:r w:rsidRPr="00054126">
        <w:rPr>
          <w:rFonts w:ascii="Arial" w:hAnsi="Arial" w:cs="Arial"/>
        </w:rPr>
        <w:t xml:space="preserve"> </w:t>
      </w:r>
    </w:p>
    <w:p w14:paraId="6ED243B7" w14:textId="77777777" w:rsidR="00BA7EF9" w:rsidRDefault="00BA7EF9" w:rsidP="00BA7EF9">
      <w:pPr>
        <w:pStyle w:val="ListParagraph"/>
        <w:numPr>
          <w:ilvl w:val="0"/>
          <w:numId w:val="89"/>
        </w:numPr>
        <w:jc w:val="both"/>
        <w:rPr>
          <w:rFonts w:ascii="Arial" w:hAnsi="Arial" w:cs="Arial"/>
        </w:rPr>
      </w:pPr>
      <w:r>
        <w:rPr>
          <w:rFonts w:ascii="Arial" w:hAnsi="Arial" w:cs="Arial"/>
        </w:rPr>
        <w:t>uplate premije vrše nepovezana treća lica.</w:t>
      </w:r>
    </w:p>
    <w:p w14:paraId="137CC4F6" w14:textId="77777777" w:rsidR="00BA7EF9" w:rsidRDefault="00BA7EF9" w:rsidP="00BA7EF9">
      <w:pPr>
        <w:pStyle w:val="ListParagraph"/>
        <w:ind w:left="1080"/>
        <w:jc w:val="both"/>
        <w:rPr>
          <w:rFonts w:ascii="Arial" w:hAnsi="Arial" w:cs="Arial"/>
        </w:rPr>
      </w:pPr>
    </w:p>
    <w:p w14:paraId="349CC00C" w14:textId="55FB5428" w:rsidR="00BA7EF9" w:rsidRPr="00B8340D" w:rsidRDefault="00662F2A" w:rsidP="00B8340D">
      <w:pPr>
        <w:jc w:val="both"/>
        <w:rPr>
          <w:rFonts w:ascii="Arial" w:hAnsi="Arial" w:cs="Arial"/>
        </w:rPr>
      </w:pPr>
      <w:r>
        <w:rPr>
          <w:rFonts w:ascii="Arial" w:hAnsi="Arial" w:cs="Arial"/>
        </w:rPr>
        <w:t xml:space="preserve">(2)   </w:t>
      </w:r>
      <w:r w:rsidR="00BA7EF9" w:rsidRPr="00B8340D">
        <w:rPr>
          <w:rFonts w:ascii="Arial" w:hAnsi="Arial" w:cs="Arial"/>
        </w:rPr>
        <w:t xml:space="preserve">Obveznik je dužan da prilikom procjene rizika klijenta, koristi i rezultate </w:t>
      </w:r>
      <w:r w:rsidRPr="00B8340D">
        <w:rPr>
          <w:rFonts w:ascii="Arial" w:hAnsi="Arial" w:cs="Arial"/>
          <w:lang w:val="sr-Cyrl-BA"/>
        </w:rPr>
        <w:t>Procjena rizika od pranja novca i finansiranja terorističkih aktivnosti u Bosni i Hercegovini</w:t>
      </w:r>
      <w:r w:rsidR="00BA7EF9" w:rsidRPr="00B8340D">
        <w:rPr>
          <w:rFonts w:ascii="Arial" w:hAnsi="Arial" w:cs="Arial"/>
        </w:rPr>
        <w:t xml:space="preserve"> u dijelu koji se odnosi na djelatnost, odnosno profesiju klijenta ili oblike organizovanja privrednih društava klijenta uključenih u pranje novca.</w:t>
      </w:r>
    </w:p>
    <w:p w14:paraId="7C806C6A" w14:textId="77777777" w:rsidR="00BA7EF9" w:rsidRPr="00CE1DC5" w:rsidRDefault="00BA7EF9" w:rsidP="00BA7EF9">
      <w:pPr>
        <w:pStyle w:val="ListParagraph"/>
        <w:ind w:left="915"/>
        <w:jc w:val="both"/>
        <w:rPr>
          <w:rFonts w:ascii="Arial" w:hAnsi="Arial" w:cs="Arial"/>
        </w:rPr>
      </w:pPr>
    </w:p>
    <w:p w14:paraId="65CC1977" w14:textId="77777777" w:rsidR="00BA7EF9" w:rsidRPr="00B8340D" w:rsidRDefault="00BA7EF9" w:rsidP="00BA7EF9">
      <w:pPr>
        <w:pStyle w:val="Default"/>
        <w:spacing w:before="120" w:after="120"/>
        <w:jc w:val="both"/>
        <w:rPr>
          <w:rFonts w:ascii="Arial" w:eastAsia="Calibri" w:hAnsi="Arial" w:cs="Arial"/>
          <w:i/>
          <w:iCs/>
          <w:sz w:val="22"/>
          <w:szCs w:val="22"/>
          <w:u w:val="single"/>
          <w:lang w:eastAsia="zh-CN"/>
        </w:rPr>
      </w:pPr>
      <w:r w:rsidRPr="00B8340D">
        <w:rPr>
          <w:rFonts w:ascii="Arial" w:eastAsia="Calibri" w:hAnsi="Arial" w:cs="Arial"/>
          <w:i/>
          <w:iCs/>
          <w:sz w:val="22"/>
          <w:szCs w:val="22"/>
          <w:u w:val="single"/>
          <w:lang w:val="bs-Latn-BA" w:eastAsia="zh-CN"/>
        </w:rPr>
        <w:t>Faktori rizika proizvoda, usluge i transakcije</w:t>
      </w:r>
    </w:p>
    <w:p w14:paraId="2F7BD7A1" w14:textId="77777777" w:rsidR="008024BD" w:rsidRDefault="008024BD" w:rsidP="00BA7EF9">
      <w:pPr>
        <w:pStyle w:val="Default"/>
        <w:spacing w:before="120" w:after="120"/>
        <w:jc w:val="both"/>
        <w:rPr>
          <w:rFonts w:ascii="Arial" w:eastAsia="Calibri" w:hAnsi="Arial" w:cs="Arial"/>
          <w:i/>
          <w:iCs/>
          <w:sz w:val="22"/>
          <w:szCs w:val="22"/>
          <w:lang w:eastAsia="zh-CN"/>
        </w:rPr>
      </w:pPr>
    </w:p>
    <w:p w14:paraId="4650F34C" w14:textId="1BC3540A" w:rsidR="00BA7EF9" w:rsidRPr="00B8340D" w:rsidRDefault="00BA7EF9" w:rsidP="00BA7EF9">
      <w:pPr>
        <w:pStyle w:val="Default"/>
        <w:spacing w:before="120" w:after="120"/>
        <w:jc w:val="both"/>
        <w:rPr>
          <w:rFonts w:ascii="Arial" w:eastAsia="Calibri" w:hAnsi="Arial" w:cs="Arial"/>
          <w:i/>
          <w:iCs/>
          <w:sz w:val="22"/>
          <w:szCs w:val="22"/>
          <w:lang w:eastAsia="zh-CN"/>
        </w:rPr>
      </w:pPr>
      <w:r w:rsidRPr="00B8340D">
        <w:rPr>
          <w:rFonts w:ascii="Arial" w:eastAsia="Calibri" w:hAnsi="Arial" w:cs="Arial"/>
          <w:i/>
          <w:iCs/>
          <w:sz w:val="22"/>
          <w:szCs w:val="22"/>
          <w:lang w:eastAsia="zh-CN"/>
        </w:rPr>
        <w:t>Rizik proizvoda, usluge ili transakcije</w:t>
      </w:r>
    </w:p>
    <w:p w14:paraId="266C36F8" w14:textId="77777777" w:rsidR="008024BD" w:rsidRDefault="008024BD" w:rsidP="00BA7EF9">
      <w:pPr>
        <w:pStyle w:val="Default"/>
        <w:spacing w:before="120" w:after="120"/>
        <w:jc w:val="both"/>
        <w:rPr>
          <w:rFonts w:ascii="Arial" w:eastAsia="Calibri" w:hAnsi="Arial" w:cs="Arial"/>
          <w:sz w:val="22"/>
          <w:szCs w:val="22"/>
          <w:u w:val="single"/>
          <w:lang w:val="bs-Latn-BA" w:eastAsia="zh-CN"/>
        </w:rPr>
      </w:pPr>
    </w:p>
    <w:p w14:paraId="5240976A" w14:textId="6631FAB7" w:rsidR="00BA7EF9" w:rsidRPr="00B8340D" w:rsidRDefault="00BA7EF9" w:rsidP="00BA7EF9">
      <w:pPr>
        <w:pStyle w:val="Default"/>
        <w:spacing w:before="120" w:after="120"/>
        <w:jc w:val="both"/>
        <w:rPr>
          <w:rFonts w:ascii="Arial" w:eastAsia="Calibri" w:hAnsi="Arial" w:cs="Arial"/>
          <w:sz w:val="22"/>
          <w:szCs w:val="22"/>
          <w:u w:val="single"/>
          <w:lang w:val="bs-Latn-BA" w:eastAsia="zh-CN"/>
        </w:rPr>
      </w:pPr>
      <w:r w:rsidRPr="00B8340D">
        <w:rPr>
          <w:rFonts w:ascii="Arial" w:eastAsia="Calibri" w:hAnsi="Arial" w:cs="Arial"/>
          <w:sz w:val="22"/>
          <w:szCs w:val="22"/>
          <w:u w:val="single"/>
          <w:lang w:val="bs-Latn-BA" w:eastAsia="zh-CN"/>
        </w:rPr>
        <w:t>Faktori  rizika koji mogu ukazivati  na veći rizik proizvoda, usluge ili transakcije su:</w:t>
      </w:r>
    </w:p>
    <w:p w14:paraId="12FDA01E" w14:textId="77777777" w:rsidR="00BA7EF9" w:rsidRDefault="00BA7EF9" w:rsidP="00BA7EF9">
      <w:pPr>
        <w:pStyle w:val="Default"/>
        <w:numPr>
          <w:ilvl w:val="0"/>
          <w:numId w:val="90"/>
        </w:numPr>
        <w:spacing w:before="120" w:after="120"/>
        <w:jc w:val="both"/>
        <w:rPr>
          <w:rFonts w:ascii="Arial" w:eastAsia="Calibri" w:hAnsi="Arial" w:cs="Arial"/>
          <w:sz w:val="22"/>
          <w:szCs w:val="22"/>
          <w:lang w:val="bs-Latn-BA" w:eastAsia="zh-CN"/>
        </w:rPr>
      </w:pPr>
      <w:r w:rsidRPr="002158B2">
        <w:rPr>
          <w:rFonts w:ascii="Arial" w:eastAsia="Calibri" w:hAnsi="Arial" w:cs="Arial"/>
          <w:sz w:val="22"/>
          <w:szCs w:val="22"/>
          <w:lang w:val="bs-Latn-BA" w:eastAsia="zh-CN"/>
        </w:rPr>
        <w:t xml:space="preserve">svrha poslovnog odnosa; </w:t>
      </w:r>
    </w:p>
    <w:p w14:paraId="26F453E0" w14:textId="77777777" w:rsidR="00BA7EF9" w:rsidRDefault="00BA7EF9" w:rsidP="00BA7EF9">
      <w:pPr>
        <w:pStyle w:val="Default"/>
        <w:numPr>
          <w:ilvl w:val="0"/>
          <w:numId w:val="90"/>
        </w:numPr>
        <w:spacing w:before="120" w:after="120"/>
        <w:jc w:val="both"/>
        <w:rPr>
          <w:rFonts w:ascii="Arial" w:eastAsia="Calibri" w:hAnsi="Arial" w:cs="Arial"/>
          <w:sz w:val="22"/>
          <w:szCs w:val="22"/>
          <w:lang w:val="bs-Latn-BA" w:eastAsia="zh-CN"/>
        </w:rPr>
      </w:pPr>
      <w:r w:rsidRPr="002158B2">
        <w:rPr>
          <w:rFonts w:ascii="Arial" w:eastAsia="Calibri" w:hAnsi="Arial" w:cs="Arial"/>
          <w:sz w:val="22"/>
          <w:szCs w:val="22"/>
          <w:lang w:val="bs-Latn-BA" w:eastAsia="zh-CN"/>
        </w:rPr>
        <w:t xml:space="preserve"> trajanje poslovnog odnosa;</w:t>
      </w:r>
    </w:p>
    <w:p w14:paraId="06427BF7" w14:textId="77777777" w:rsidR="00BA7EF9" w:rsidRDefault="00BA7EF9" w:rsidP="00BA7EF9">
      <w:pPr>
        <w:pStyle w:val="Default"/>
        <w:numPr>
          <w:ilvl w:val="0"/>
          <w:numId w:val="90"/>
        </w:numPr>
        <w:spacing w:before="120" w:after="120"/>
        <w:jc w:val="both"/>
        <w:rPr>
          <w:rFonts w:ascii="Arial" w:eastAsia="Calibri" w:hAnsi="Arial" w:cs="Arial"/>
          <w:sz w:val="22"/>
          <w:szCs w:val="22"/>
          <w:lang w:val="bs-Latn-BA" w:eastAsia="zh-CN"/>
        </w:rPr>
      </w:pPr>
      <w:r w:rsidRPr="002158B2">
        <w:rPr>
          <w:rFonts w:ascii="Arial" w:eastAsia="Calibri" w:hAnsi="Arial" w:cs="Arial"/>
          <w:sz w:val="22"/>
          <w:szCs w:val="22"/>
          <w:lang w:val="bs-Latn-BA" w:eastAsia="zh-CN"/>
        </w:rPr>
        <w:t>vrijednost usluge ili obim izvršenih transakcija;</w:t>
      </w:r>
    </w:p>
    <w:p w14:paraId="3F9A6010" w14:textId="77777777" w:rsidR="00BA7EF9" w:rsidRDefault="00BA7EF9" w:rsidP="00BA7EF9">
      <w:pPr>
        <w:pStyle w:val="Default"/>
        <w:numPr>
          <w:ilvl w:val="0"/>
          <w:numId w:val="90"/>
        </w:numPr>
        <w:spacing w:before="120" w:after="120"/>
        <w:jc w:val="both"/>
        <w:rPr>
          <w:rFonts w:ascii="Arial" w:eastAsia="Calibri" w:hAnsi="Arial" w:cs="Arial"/>
          <w:sz w:val="22"/>
          <w:szCs w:val="22"/>
          <w:lang w:val="bs-Latn-BA" w:eastAsia="zh-CN"/>
        </w:rPr>
      </w:pPr>
      <w:r w:rsidRPr="002158B2">
        <w:rPr>
          <w:rFonts w:ascii="Arial" w:eastAsia="Calibri" w:hAnsi="Arial" w:cs="Arial"/>
          <w:sz w:val="22"/>
          <w:szCs w:val="22"/>
          <w:lang w:val="bs-Latn-BA" w:eastAsia="zh-CN"/>
        </w:rPr>
        <w:t xml:space="preserve"> nivo transparentnosti proizvoda/usluge ili transakcije</w:t>
      </w:r>
      <w:r>
        <w:rPr>
          <w:rFonts w:ascii="Arial" w:eastAsia="Calibri" w:hAnsi="Arial" w:cs="Arial"/>
          <w:sz w:val="22"/>
          <w:szCs w:val="22"/>
          <w:lang w:val="bs-Latn-BA" w:eastAsia="zh-CN"/>
        </w:rPr>
        <w:t>.</w:t>
      </w:r>
    </w:p>
    <w:p w14:paraId="3B810274" w14:textId="0C732B90" w:rsidR="00BA7EF9" w:rsidRPr="008024BD" w:rsidRDefault="00BA7EF9" w:rsidP="00B8340D">
      <w:pPr>
        <w:pStyle w:val="Default"/>
        <w:numPr>
          <w:ilvl w:val="0"/>
          <w:numId w:val="90"/>
        </w:numPr>
        <w:spacing w:before="120" w:after="120"/>
        <w:jc w:val="both"/>
        <w:rPr>
          <w:rFonts w:ascii="Arial" w:eastAsia="Calibri" w:hAnsi="Arial" w:cs="Arial"/>
          <w:sz w:val="22"/>
          <w:szCs w:val="22"/>
          <w:lang w:eastAsia="zh-CN"/>
        </w:rPr>
      </w:pPr>
      <w:r>
        <w:rPr>
          <w:rFonts w:ascii="Arial" w:eastAsia="Calibri" w:hAnsi="Arial" w:cs="Arial"/>
          <w:sz w:val="22"/>
          <w:szCs w:val="22"/>
          <w:lang w:val="bs-Latn-BA" w:eastAsia="zh-CN"/>
        </w:rPr>
        <w:t xml:space="preserve">proizvod/usluga ili transakcija omogućava anonimnost klijenta, </w:t>
      </w:r>
      <w:r w:rsidRPr="00056E86">
        <w:rPr>
          <w:rFonts w:ascii="Arial" w:eastAsia="Calibri" w:hAnsi="Arial" w:cs="Arial"/>
          <w:sz w:val="22"/>
          <w:szCs w:val="22"/>
          <w:lang w:eastAsia="zh-CN"/>
        </w:rPr>
        <w:t>stvarnog vlasnika ili vlasničke strukture klijenta, te po</w:t>
      </w:r>
      <w:r>
        <w:rPr>
          <w:rFonts w:ascii="Arial" w:eastAsia="Calibri" w:hAnsi="Arial" w:cs="Arial"/>
          <w:sz w:val="22"/>
          <w:szCs w:val="22"/>
          <w:lang w:eastAsia="zh-CN"/>
        </w:rPr>
        <w:t>stojanje</w:t>
      </w:r>
      <w:r w:rsidRPr="00056E86">
        <w:rPr>
          <w:rFonts w:ascii="Arial" w:eastAsia="Calibri" w:hAnsi="Arial" w:cs="Arial"/>
          <w:sz w:val="22"/>
          <w:szCs w:val="22"/>
          <w:lang w:eastAsia="zh-CN"/>
        </w:rPr>
        <w:t xml:space="preserve"> mogućnost</w:t>
      </w:r>
      <w:r>
        <w:rPr>
          <w:rFonts w:ascii="Arial" w:eastAsia="Calibri" w:hAnsi="Arial" w:cs="Arial"/>
          <w:sz w:val="22"/>
          <w:szCs w:val="22"/>
          <w:lang w:eastAsia="zh-CN"/>
        </w:rPr>
        <w:t>i</w:t>
      </w:r>
      <w:r w:rsidRPr="00056E86">
        <w:rPr>
          <w:rFonts w:ascii="Arial" w:eastAsia="Calibri" w:hAnsi="Arial" w:cs="Arial"/>
          <w:sz w:val="22"/>
          <w:szCs w:val="22"/>
          <w:lang w:eastAsia="zh-CN"/>
        </w:rPr>
        <w:t xml:space="preserve"> da treće lice daje instrukcije u vezi s tim odnosom;</w:t>
      </w:r>
      <w:r w:rsidRPr="008024BD">
        <w:rPr>
          <w:rFonts w:ascii="Arial" w:eastAsia="Calibri" w:hAnsi="Arial" w:cs="Arial"/>
          <w:sz w:val="22"/>
          <w:szCs w:val="22"/>
          <w:lang w:eastAsia="zh-CN"/>
        </w:rPr>
        <w:t xml:space="preserve"> </w:t>
      </w:r>
    </w:p>
    <w:p w14:paraId="5F47F202" w14:textId="77777777" w:rsidR="00BA7EF9" w:rsidRPr="00B8340D" w:rsidRDefault="00BA7EF9" w:rsidP="00BA7EF9">
      <w:pPr>
        <w:pStyle w:val="Default"/>
        <w:numPr>
          <w:ilvl w:val="0"/>
          <w:numId w:val="90"/>
        </w:numPr>
        <w:spacing w:before="120" w:after="120"/>
        <w:jc w:val="both"/>
        <w:rPr>
          <w:rFonts w:ascii="Arial" w:eastAsia="Calibri" w:hAnsi="Arial" w:cs="Arial"/>
          <w:sz w:val="22"/>
          <w:szCs w:val="22"/>
          <w:lang w:eastAsia="zh-CN"/>
        </w:rPr>
      </w:pPr>
      <w:r w:rsidRPr="00B8340D">
        <w:rPr>
          <w:rFonts w:ascii="Arial" w:eastAsia="Calibri" w:hAnsi="Arial" w:cs="Arial"/>
          <w:sz w:val="22"/>
          <w:szCs w:val="22"/>
          <w:lang w:eastAsia="zh-CN"/>
        </w:rPr>
        <w:t>složenost proizvoda/usluge ili transakcije, posebno ako je u okviru poslovnog odnosa uključeno više klijenata;</w:t>
      </w:r>
    </w:p>
    <w:p w14:paraId="5EA011BE" w14:textId="5AD02CF6" w:rsidR="00BA7EF9" w:rsidRPr="00B8340D" w:rsidRDefault="00BA7EF9" w:rsidP="00B8340D">
      <w:pPr>
        <w:pStyle w:val="ListParagraph"/>
        <w:numPr>
          <w:ilvl w:val="0"/>
          <w:numId w:val="90"/>
        </w:numPr>
        <w:jc w:val="both"/>
        <w:rPr>
          <w:rFonts w:ascii="Arial" w:hAnsi="Arial" w:cs="Arial"/>
        </w:rPr>
      </w:pPr>
      <w:r w:rsidRPr="00482BBA">
        <w:rPr>
          <w:rFonts w:ascii="Arial" w:hAnsi="Arial" w:cs="Arial"/>
        </w:rPr>
        <w:t>plaćanj</w:t>
      </w:r>
      <w:r>
        <w:rPr>
          <w:rFonts w:ascii="Arial" w:hAnsi="Arial" w:cs="Arial"/>
        </w:rPr>
        <w:t>e</w:t>
      </w:r>
      <w:r w:rsidRPr="00482BBA">
        <w:rPr>
          <w:rFonts w:ascii="Arial" w:hAnsi="Arial" w:cs="Arial"/>
        </w:rPr>
        <w:t xml:space="preserve"> premij</w:t>
      </w:r>
      <w:r>
        <w:rPr>
          <w:rFonts w:ascii="Arial" w:hAnsi="Arial" w:cs="Arial"/>
        </w:rPr>
        <w:t>e</w:t>
      </w:r>
      <w:r w:rsidRPr="00482BBA">
        <w:rPr>
          <w:rFonts w:ascii="Arial" w:hAnsi="Arial" w:cs="Arial"/>
        </w:rPr>
        <w:t xml:space="preserve"> osiguranja </w:t>
      </w:r>
      <w:r>
        <w:rPr>
          <w:rFonts w:ascii="Arial" w:hAnsi="Arial" w:cs="Arial"/>
        </w:rPr>
        <w:t xml:space="preserve">značajno </w:t>
      </w:r>
      <w:r w:rsidRPr="00482BBA">
        <w:rPr>
          <w:rFonts w:ascii="Arial" w:hAnsi="Arial" w:cs="Arial"/>
        </w:rPr>
        <w:t xml:space="preserve">visokog iznosa, </w:t>
      </w:r>
      <w:r>
        <w:rPr>
          <w:rFonts w:ascii="Arial" w:hAnsi="Arial" w:cs="Arial"/>
        </w:rPr>
        <w:t>kao i veliki</w:t>
      </w:r>
      <w:r w:rsidRPr="00482BBA">
        <w:rPr>
          <w:rFonts w:ascii="Arial" w:hAnsi="Arial" w:cs="Arial"/>
        </w:rPr>
        <w:t xml:space="preserve"> broj plaćanja </w:t>
      </w:r>
      <w:r>
        <w:rPr>
          <w:rFonts w:ascii="Arial" w:hAnsi="Arial" w:cs="Arial"/>
        </w:rPr>
        <w:t xml:space="preserve">sa </w:t>
      </w:r>
      <w:r w:rsidRPr="00482BBA">
        <w:rPr>
          <w:rFonts w:ascii="Arial" w:hAnsi="Arial" w:cs="Arial"/>
        </w:rPr>
        <w:t xml:space="preserve"> nisk</w:t>
      </w:r>
      <w:r>
        <w:rPr>
          <w:rFonts w:ascii="Arial" w:hAnsi="Arial" w:cs="Arial"/>
        </w:rPr>
        <w:t xml:space="preserve">im </w:t>
      </w:r>
      <w:r w:rsidRPr="00482BBA">
        <w:rPr>
          <w:rFonts w:ascii="Arial" w:hAnsi="Arial" w:cs="Arial"/>
        </w:rPr>
        <w:t xml:space="preserve"> iznos</w:t>
      </w:r>
      <w:r>
        <w:rPr>
          <w:rFonts w:ascii="Arial" w:hAnsi="Arial" w:cs="Arial"/>
        </w:rPr>
        <w:t>om premije</w:t>
      </w:r>
      <w:r w:rsidR="008024BD">
        <w:rPr>
          <w:rFonts w:ascii="Arial" w:hAnsi="Arial" w:cs="Arial"/>
        </w:rPr>
        <w:t>.</w:t>
      </w:r>
    </w:p>
    <w:p w14:paraId="3DD586C2" w14:textId="77777777" w:rsidR="00BA7EF9" w:rsidRPr="00B8340D" w:rsidRDefault="00BA7EF9" w:rsidP="00BA7EF9">
      <w:pPr>
        <w:jc w:val="both"/>
        <w:rPr>
          <w:rFonts w:ascii="Arial" w:hAnsi="Arial" w:cs="Arial"/>
          <w:i/>
          <w:iCs/>
          <w:u w:val="single"/>
        </w:rPr>
      </w:pPr>
      <w:r w:rsidRPr="00B8340D">
        <w:rPr>
          <w:rFonts w:ascii="Arial" w:hAnsi="Arial" w:cs="Arial"/>
          <w:i/>
          <w:iCs/>
          <w:u w:val="single"/>
        </w:rPr>
        <w:lastRenderedPageBreak/>
        <w:t>Rizik države i geografskog područja</w:t>
      </w:r>
    </w:p>
    <w:p w14:paraId="439F870F" w14:textId="77777777" w:rsidR="00BA7EF9" w:rsidRPr="008024BD" w:rsidRDefault="00BA7EF9" w:rsidP="00BA7EF9">
      <w:pPr>
        <w:jc w:val="both"/>
        <w:rPr>
          <w:rFonts w:ascii="Arial" w:hAnsi="Arial" w:cs="Arial"/>
        </w:rPr>
      </w:pPr>
      <w:r w:rsidRPr="008024BD">
        <w:rPr>
          <w:rFonts w:ascii="Arial" w:hAnsi="Arial" w:cs="Arial"/>
        </w:rPr>
        <w:t>Faktori rizika koji ukazuju na veći rizik države i geografskog područja su:</w:t>
      </w:r>
    </w:p>
    <w:p w14:paraId="5A0D2855" w14:textId="77777777" w:rsidR="00BA7EF9" w:rsidRPr="00F312EC" w:rsidRDefault="00BA7EF9" w:rsidP="00BA7EF9">
      <w:pPr>
        <w:pStyle w:val="ListParagraph"/>
        <w:numPr>
          <w:ilvl w:val="0"/>
          <w:numId w:val="91"/>
        </w:numPr>
        <w:autoSpaceDE w:val="0"/>
        <w:autoSpaceDN w:val="0"/>
        <w:adjustRightInd w:val="0"/>
        <w:spacing w:after="0" w:line="240" w:lineRule="auto"/>
        <w:jc w:val="both"/>
        <w:rPr>
          <w:rFonts w:ascii="Times New Roman" w:hAnsi="Times New Roman" w:cs="Times New Roman"/>
          <w:color w:val="000000"/>
          <w:kern w:val="0"/>
          <w:sz w:val="24"/>
          <w:szCs w:val="24"/>
        </w:rPr>
      </w:pPr>
      <w:r>
        <w:rPr>
          <w:rFonts w:ascii="Arial" w:hAnsi="Arial" w:cs="Arial"/>
          <w:color w:val="000000"/>
          <w:kern w:val="0"/>
        </w:rPr>
        <w:t>d</w:t>
      </w:r>
      <w:r w:rsidRPr="00F312EC">
        <w:rPr>
          <w:rFonts w:ascii="Arial" w:hAnsi="Arial" w:cs="Arial"/>
          <w:color w:val="000000"/>
          <w:kern w:val="0"/>
        </w:rPr>
        <w:t>ržave i geografska područja</w:t>
      </w:r>
      <w:r w:rsidRPr="005966B1">
        <w:rPr>
          <w:rFonts w:ascii="Arial" w:hAnsi="Arial" w:cs="Arial"/>
        </w:rPr>
        <w:t xml:space="preserve"> koje su povezane s v</w:t>
      </w:r>
      <w:r>
        <w:rPr>
          <w:rFonts w:ascii="Arial" w:hAnsi="Arial" w:cs="Arial"/>
        </w:rPr>
        <w:t>ećim</w:t>
      </w:r>
      <w:r w:rsidRPr="005966B1">
        <w:rPr>
          <w:rFonts w:ascii="Arial" w:hAnsi="Arial" w:cs="Arial"/>
        </w:rPr>
        <w:t xml:space="preserve"> rizikom pranja novca i finan</w:t>
      </w:r>
      <w:r>
        <w:rPr>
          <w:rFonts w:ascii="Arial" w:hAnsi="Arial" w:cs="Arial"/>
        </w:rPr>
        <w:t>s</w:t>
      </w:r>
      <w:r w:rsidRPr="005966B1">
        <w:rPr>
          <w:rFonts w:ascii="Arial" w:hAnsi="Arial" w:cs="Arial"/>
        </w:rPr>
        <w:t>iranja terorizma</w:t>
      </w:r>
      <w:r>
        <w:rPr>
          <w:rFonts w:ascii="Arial" w:hAnsi="Arial" w:cs="Arial"/>
        </w:rPr>
        <w:t xml:space="preserve"> i finansiranja  oružja za masovno uništenje</w:t>
      </w:r>
      <w:r w:rsidRPr="005966B1">
        <w:rPr>
          <w:rFonts w:ascii="Arial" w:hAnsi="Arial" w:cs="Arial"/>
        </w:rPr>
        <w:t xml:space="preserve"> ili državama bez učinkovitog nadzora sprečavanja pranja novca i finan</w:t>
      </w:r>
      <w:r>
        <w:rPr>
          <w:rFonts w:ascii="Arial" w:hAnsi="Arial" w:cs="Arial"/>
        </w:rPr>
        <w:t>s</w:t>
      </w:r>
      <w:r w:rsidRPr="005966B1">
        <w:rPr>
          <w:rFonts w:ascii="Arial" w:hAnsi="Arial" w:cs="Arial"/>
        </w:rPr>
        <w:t>iranja terorizma</w:t>
      </w:r>
      <w:r w:rsidRPr="00F312EC">
        <w:rPr>
          <w:rFonts w:ascii="Arial" w:hAnsi="Arial" w:cs="Arial"/>
          <w:color w:val="000000"/>
          <w:kern w:val="0"/>
        </w:rPr>
        <w:t xml:space="preserve"> </w:t>
      </w:r>
      <w:r>
        <w:rPr>
          <w:rFonts w:ascii="Arial" w:hAnsi="Arial" w:cs="Arial"/>
          <w:color w:val="000000"/>
          <w:kern w:val="0"/>
        </w:rPr>
        <w:t xml:space="preserve"> </w:t>
      </w:r>
      <w:r>
        <w:rPr>
          <w:rFonts w:ascii="Arial" w:hAnsi="Arial" w:cs="Arial"/>
        </w:rPr>
        <w:t xml:space="preserve">i finansiranja  oružja za masovno uništenje, </w:t>
      </w:r>
      <w:r w:rsidRPr="00F312EC">
        <w:rPr>
          <w:rFonts w:ascii="Arial" w:hAnsi="Arial" w:cs="Arial"/>
          <w:color w:val="000000"/>
          <w:kern w:val="0"/>
        </w:rPr>
        <w:t>u kojima klijent</w:t>
      </w:r>
      <w:r>
        <w:rPr>
          <w:rFonts w:ascii="Arial" w:hAnsi="Arial" w:cs="Arial"/>
          <w:color w:val="000000"/>
          <w:kern w:val="0"/>
        </w:rPr>
        <w:t xml:space="preserve">, </w:t>
      </w:r>
      <w:r w:rsidRPr="00F312EC">
        <w:rPr>
          <w:rFonts w:ascii="Arial" w:hAnsi="Arial" w:cs="Arial"/>
          <w:color w:val="000000"/>
          <w:kern w:val="0"/>
        </w:rPr>
        <w:t>stvarni vlasnik klijenta</w:t>
      </w:r>
      <w:r>
        <w:rPr>
          <w:rFonts w:ascii="Arial" w:hAnsi="Arial" w:cs="Arial"/>
          <w:color w:val="000000"/>
          <w:kern w:val="0"/>
        </w:rPr>
        <w:t xml:space="preserve">, korisnik osiguranja i stvarni vlasnik korisnika osiguranja </w:t>
      </w:r>
      <w:r w:rsidRPr="00F312EC">
        <w:rPr>
          <w:rFonts w:ascii="Arial" w:hAnsi="Arial" w:cs="Arial"/>
          <w:color w:val="000000"/>
          <w:kern w:val="0"/>
        </w:rPr>
        <w:t xml:space="preserve"> ima</w:t>
      </w:r>
      <w:r>
        <w:rPr>
          <w:rFonts w:ascii="Arial" w:hAnsi="Arial" w:cs="Arial"/>
          <w:color w:val="000000"/>
          <w:kern w:val="0"/>
        </w:rPr>
        <w:t xml:space="preserve">  </w:t>
      </w:r>
      <w:r w:rsidRPr="00F312EC">
        <w:rPr>
          <w:rFonts w:ascii="Arial" w:hAnsi="Arial" w:cs="Arial"/>
          <w:color w:val="000000"/>
          <w:kern w:val="0"/>
        </w:rPr>
        <w:t>sjedište i/ili obavlja poslovnu djelatnost</w:t>
      </w:r>
      <w:r>
        <w:rPr>
          <w:rFonts w:ascii="Arial" w:hAnsi="Arial" w:cs="Arial"/>
          <w:color w:val="000000"/>
          <w:kern w:val="0"/>
        </w:rPr>
        <w:t>;</w:t>
      </w:r>
    </w:p>
    <w:p w14:paraId="45D13592" w14:textId="77777777" w:rsidR="00BA7EF9" w:rsidRPr="00F312EC" w:rsidRDefault="00BA7EF9" w:rsidP="00BA7EF9">
      <w:pPr>
        <w:pStyle w:val="ListParagraph"/>
        <w:numPr>
          <w:ilvl w:val="0"/>
          <w:numId w:val="91"/>
        </w:numPr>
        <w:autoSpaceDE w:val="0"/>
        <w:autoSpaceDN w:val="0"/>
        <w:adjustRightInd w:val="0"/>
        <w:spacing w:after="0" w:line="240" w:lineRule="auto"/>
        <w:rPr>
          <w:rFonts w:ascii="Arial" w:hAnsi="Arial" w:cs="Arial"/>
          <w:color w:val="000000"/>
          <w:kern w:val="0"/>
        </w:rPr>
      </w:pPr>
      <w:r w:rsidRPr="00F312EC">
        <w:rPr>
          <w:rFonts w:ascii="Arial" w:hAnsi="Arial" w:cs="Arial"/>
          <w:color w:val="000000"/>
          <w:kern w:val="0"/>
        </w:rPr>
        <w:t xml:space="preserve">države i geografska područja u kojima klijent  i </w:t>
      </w:r>
      <w:r>
        <w:rPr>
          <w:rFonts w:ascii="Arial" w:hAnsi="Arial" w:cs="Arial"/>
          <w:color w:val="000000"/>
          <w:kern w:val="0"/>
        </w:rPr>
        <w:t>stvarni vlasnik ima lične i/ili poslovne veze, odnosno interes;</w:t>
      </w:r>
    </w:p>
    <w:p w14:paraId="06010313" w14:textId="77777777" w:rsidR="00BA7EF9" w:rsidRDefault="00BA7EF9" w:rsidP="00BA7EF9">
      <w:pPr>
        <w:pStyle w:val="ListParagraph"/>
        <w:numPr>
          <w:ilvl w:val="0"/>
          <w:numId w:val="91"/>
        </w:numPr>
        <w:jc w:val="both"/>
        <w:rPr>
          <w:rFonts w:ascii="Arial" w:hAnsi="Arial" w:cs="Arial"/>
        </w:rPr>
      </w:pPr>
      <w:r>
        <w:rPr>
          <w:rFonts w:ascii="Arial" w:hAnsi="Arial" w:cs="Arial"/>
        </w:rPr>
        <w:t>država nije članica EU;</w:t>
      </w:r>
    </w:p>
    <w:p w14:paraId="6FDFABFE" w14:textId="77777777" w:rsidR="00BA7EF9" w:rsidRDefault="00BA7EF9" w:rsidP="00BA7EF9">
      <w:pPr>
        <w:pStyle w:val="ListParagraph"/>
        <w:numPr>
          <w:ilvl w:val="0"/>
          <w:numId w:val="91"/>
        </w:numPr>
        <w:jc w:val="both"/>
        <w:rPr>
          <w:rFonts w:ascii="Arial" w:hAnsi="Arial" w:cs="Arial"/>
        </w:rPr>
      </w:pPr>
      <w:r>
        <w:rPr>
          <w:rFonts w:ascii="Arial" w:hAnsi="Arial" w:cs="Arial"/>
        </w:rPr>
        <w:t xml:space="preserve">država nema uspostavljen efikasan sistem </w:t>
      </w:r>
      <w:r w:rsidRPr="00F312EC">
        <w:rPr>
          <w:rFonts w:ascii="Arial" w:hAnsi="Arial" w:cs="Arial"/>
        </w:rPr>
        <w:t xml:space="preserve"> </w:t>
      </w:r>
      <w:r>
        <w:rPr>
          <w:rFonts w:ascii="Arial" w:hAnsi="Arial" w:cs="Arial"/>
        </w:rPr>
        <w:t>borbe protiv pranja novca  i finansiranja terorističkih aktivnosti;</w:t>
      </w:r>
    </w:p>
    <w:p w14:paraId="72D62309" w14:textId="77777777" w:rsidR="00BA7EF9" w:rsidRPr="006C6B2A" w:rsidRDefault="00BA7EF9" w:rsidP="00BA7EF9">
      <w:pPr>
        <w:pStyle w:val="ListParagraph"/>
        <w:numPr>
          <w:ilvl w:val="0"/>
          <w:numId w:val="91"/>
        </w:numPr>
        <w:jc w:val="both"/>
        <w:rPr>
          <w:rFonts w:ascii="Arial" w:hAnsi="Arial" w:cs="Arial"/>
        </w:rPr>
      </w:pPr>
      <w:r>
        <w:rPr>
          <w:rFonts w:ascii="Arial" w:hAnsi="Arial" w:cs="Arial"/>
        </w:rPr>
        <w:t>država ne primjenjuje ili nedovoljno primjenjuje FATF-ove preporuke ili je ocjenjena kao rizična zemlja;</w:t>
      </w:r>
    </w:p>
    <w:p w14:paraId="1C0B028A" w14:textId="77777777" w:rsidR="00BA7EF9" w:rsidRPr="006C6B2A" w:rsidRDefault="00BA7EF9" w:rsidP="00BA7EF9">
      <w:pPr>
        <w:pStyle w:val="ListParagraph"/>
        <w:numPr>
          <w:ilvl w:val="0"/>
          <w:numId w:val="91"/>
        </w:numPr>
        <w:autoSpaceDE w:val="0"/>
        <w:autoSpaceDN w:val="0"/>
        <w:adjustRightInd w:val="0"/>
        <w:spacing w:after="0" w:line="240" w:lineRule="auto"/>
        <w:jc w:val="both"/>
        <w:rPr>
          <w:rFonts w:ascii="Arial" w:hAnsi="Arial" w:cs="Arial"/>
          <w:color w:val="000000"/>
          <w:kern w:val="0"/>
        </w:rPr>
      </w:pPr>
      <w:r w:rsidRPr="006C6B2A">
        <w:rPr>
          <w:rFonts w:ascii="Arial" w:hAnsi="Arial" w:cs="Arial"/>
          <w:color w:val="000000"/>
          <w:kern w:val="0"/>
        </w:rPr>
        <w:t>državi su nametnute sankcije od strane Ujedinjen</w:t>
      </w:r>
      <w:r>
        <w:rPr>
          <w:rFonts w:ascii="Arial" w:hAnsi="Arial" w:cs="Arial"/>
          <w:color w:val="000000"/>
          <w:kern w:val="0"/>
        </w:rPr>
        <w:t>ih</w:t>
      </w:r>
      <w:r w:rsidRPr="006C6B2A">
        <w:rPr>
          <w:rFonts w:ascii="Arial" w:hAnsi="Arial" w:cs="Arial"/>
          <w:color w:val="000000"/>
          <w:kern w:val="0"/>
        </w:rPr>
        <w:t xml:space="preserve"> nacij</w:t>
      </w:r>
      <w:r>
        <w:rPr>
          <w:rFonts w:ascii="Arial" w:hAnsi="Arial" w:cs="Arial"/>
          <w:color w:val="000000"/>
          <w:kern w:val="0"/>
        </w:rPr>
        <w:t>a</w:t>
      </w:r>
      <w:r w:rsidRPr="006C6B2A">
        <w:rPr>
          <w:rFonts w:ascii="Arial" w:hAnsi="Arial" w:cs="Arial"/>
          <w:color w:val="000000"/>
          <w:kern w:val="0"/>
        </w:rPr>
        <w:t xml:space="preserve">, </w:t>
      </w:r>
      <w:r>
        <w:rPr>
          <w:rFonts w:ascii="Arial" w:hAnsi="Arial" w:cs="Arial"/>
          <w:color w:val="000000"/>
          <w:kern w:val="0"/>
        </w:rPr>
        <w:t>Vjeća</w:t>
      </w:r>
      <w:r w:rsidRPr="006C6B2A">
        <w:rPr>
          <w:rFonts w:ascii="Arial" w:hAnsi="Arial" w:cs="Arial"/>
          <w:color w:val="000000"/>
          <w:kern w:val="0"/>
        </w:rPr>
        <w:t xml:space="preserve"> Evrope i dr.</w:t>
      </w:r>
      <w:r>
        <w:rPr>
          <w:rFonts w:ascii="Arial" w:hAnsi="Arial" w:cs="Arial"/>
          <w:color w:val="000000"/>
          <w:kern w:val="0"/>
        </w:rPr>
        <w:t>;</w:t>
      </w:r>
    </w:p>
    <w:p w14:paraId="6D6D1BC2" w14:textId="77777777" w:rsidR="00BA7EF9" w:rsidRPr="002D5B6A" w:rsidRDefault="00BA7EF9" w:rsidP="00BA7EF9">
      <w:pPr>
        <w:pStyle w:val="ListParagraph"/>
        <w:numPr>
          <w:ilvl w:val="0"/>
          <w:numId w:val="91"/>
        </w:numPr>
        <w:autoSpaceDE w:val="0"/>
        <w:autoSpaceDN w:val="0"/>
        <w:adjustRightInd w:val="0"/>
        <w:spacing w:after="0" w:line="240" w:lineRule="auto"/>
        <w:rPr>
          <w:rFonts w:ascii="Times New Roman" w:hAnsi="Times New Roman" w:cs="Times New Roman"/>
          <w:color w:val="000000"/>
          <w:kern w:val="0"/>
          <w:sz w:val="24"/>
          <w:szCs w:val="24"/>
        </w:rPr>
      </w:pPr>
      <w:r w:rsidRPr="002D5B6A">
        <w:rPr>
          <w:rFonts w:ascii="Arial" w:hAnsi="Arial" w:cs="Arial"/>
          <w:color w:val="000000"/>
          <w:kern w:val="0"/>
        </w:rPr>
        <w:t>država koju je FATF proglasio nekooperativnom državom ili terito</w:t>
      </w:r>
      <w:r>
        <w:rPr>
          <w:rFonts w:ascii="Arial" w:hAnsi="Arial" w:cs="Arial"/>
          <w:color w:val="000000"/>
          <w:kern w:val="0"/>
        </w:rPr>
        <w:t>rijom;</w:t>
      </w:r>
    </w:p>
    <w:p w14:paraId="4FD23A24" w14:textId="77777777" w:rsidR="00BA7EF9" w:rsidRPr="00F312EC" w:rsidRDefault="00BA7EF9" w:rsidP="00BA7EF9">
      <w:pPr>
        <w:jc w:val="both"/>
        <w:rPr>
          <w:rFonts w:ascii="Arial" w:hAnsi="Arial" w:cs="Arial"/>
        </w:rPr>
      </w:pPr>
    </w:p>
    <w:p w14:paraId="4F0D460D" w14:textId="77777777" w:rsidR="00BA7EF9" w:rsidRPr="00B8340D" w:rsidRDefault="00BA7EF9" w:rsidP="00BA7EF9">
      <w:pPr>
        <w:jc w:val="both"/>
        <w:rPr>
          <w:rFonts w:ascii="Arial" w:hAnsi="Arial" w:cs="Arial"/>
          <w:i/>
          <w:iCs/>
          <w:u w:val="single"/>
        </w:rPr>
      </w:pPr>
      <w:r w:rsidRPr="00B8340D">
        <w:rPr>
          <w:rFonts w:ascii="Arial" w:hAnsi="Arial" w:cs="Arial"/>
          <w:i/>
          <w:iCs/>
          <w:u w:val="single"/>
        </w:rPr>
        <w:t>Rizik kanala distribucije</w:t>
      </w:r>
    </w:p>
    <w:p w14:paraId="4B454BCB" w14:textId="77777777" w:rsidR="00BA7EF9" w:rsidRPr="0017657F" w:rsidRDefault="00BA7EF9" w:rsidP="00BA7EF9">
      <w:pPr>
        <w:jc w:val="both"/>
        <w:rPr>
          <w:rFonts w:ascii="Arial" w:hAnsi="Arial" w:cs="Arial"/>
        </w:rPr>
      </w:pPr>
      <w:r w:rsidRPr="00F312EC">
        <w:rPr>
          <w:rFonts w:ascii="Arial" w:hAnsi="Arial" w:cs="Arial"/>
        </w:rPr>
        <w:t>Faktori rizika koji ukazuju na veći rizik</w:t>
      </w:r>
      <w:r>
        <w:rPr>
          <w:rFonts w:ascii="Arial" w:hAnsi="Arial" w:cs="Arial"/>
        </w:rPr>
        <w:t xml:space="preserve"> kanala distribucije su:</w:t>
      </w:r>
    </w:p>
    <w:p w14:paraId="3C799A3D" w14:textId="77777777" w:rsidR="00BA7EF9" w:rsidRPr="008877A3" w:rsidRDefault="00BA7EF9" w:rsidP="00BA7EF9">
      <w:pPr>
        <w:pStyle w:val="ListParagraph"/>
        <w:numPr>
          <w:ilvl w:val="0"/>
          <w:numId w:val="92"/>
        </w:numPr>
        <w:jc w:val="both"/>
        <w:rPr>
          <w:rFonts w:ascii="Arial" w:hAnsi="Arial" w:cs="Arial"/>
          <w:i/>
          <w:iCs/>
        </w:rPr>
      </w:pPr>
      <w:r w:rsidRPr="008877A3">
        <w:rPr>
          <w:rFonts w:ascii="Arial" w:hAnsi="Arial" w:cs="Arial"/>
        </w:rPr>
        <w:t>prodaja na daljinu;</w:t>
      </w:r>
    </w:p>
    <w:p w14:paraId="201EFACB" w14:textId="77777777" w:rsidR="00BA7EF9" w:rsidRPr="008877A3" w:rsidRDefault="00BA7EF9" w:rsidP="00BA7EF9">
      <w:pPr>
        <w:pStyle w:val="ListParagraph"/>
        <w:numPr>
          <w:ilvl w:val="0"/>
          <w:numId w:val="92"/>
        </w:numPr>
        <w:autoSpaceDE w:val="0"/>
        <w:autoSpaceDN w:val="0"/>
        <w:adjustRightInd w:val="0"/>
        <w:spacing w:after="164" w:line="240" w:lineRule="auto"/>
        <w:rPr>
          <w:rFonts w:ascii="Arial" w:hAnsi="Arial" w:cs="Arial"/>
          <w:color w:val="000000"/>
          <w:kern w:val="0"/>
        </w:rPr>
      </w:pPr>
      <w:r w:rsidRPr="008877A3">
        <w:rPr>
          <w:rFonts w:ascii="Arial" w:hAnsi="Arial" w:cs="Arial"/>
          <w:color w:val="000000"/>
          <w:kern w:val="0"/>
        </w:rPr>
        <w:t xml:space="preserve">klijent nije prisutan prilikom identifikacije; </w:t>
      </w:r>
    </w:p>
    <w:p w14:paraId="5F87EF0C" w14:textId="77777777" w:rsidR="00BA7EF9" w:rsidRPr="008877A3" w:rsidRDefault="00BA7EF9" w:rsidP="00BA7EF9">
      <w:pPr>
        <w:pStyle w:val="ListParagraph"/>
        <w:numPr>
          <w:ilvl w:val="0"/>
          <w:numId w:val="92"/>
        </w:numPr>
        <w:autoSpaceDE w:val="0"/>
        <w:autoSpaceDN w:val="0"/>
        <w:adjustRightInd w:val="0"/>
        <w:spacing w:after="0" w:line="240" w:lineRule="auto"/>
        <w:rPr>
          <w:rFonts w:ascii="Arial" w:hAnsi="Arial" w:cs="Arial"/>
          <w:color w:val="000000"/>
          <w:kern w:val="0"/>
        </w:rPr>
      </w:pPr>
      <w:r w:rsidRPr="008877A3">
        <w:rPr>
          <w:rFonts w:ascii="Arial" w:hAnsi="Arial" w:cs="Arial"/>
          <w:color w:val="000000"/>
          <w:kern w:val="0"/>
        </w:rPr>
        <w:t xml:space="preserve">mogućnost lažnog predstavljanja i zloupotrebe identiteta; </w:t>
      </w:r>
    </w:p>
    <w:p w14:paraId="7CEA8D20" w14:textId="34FD95EB" w:rsidR="00BA7EF9" w:rsidRPr="008877A3" w:rsidRDefault="00BA7EF9" w:rsidP="00BA7EF9">
      <w:pPr>
        <w:pStyle w:val="ListParagraph"/>
        <w:numPr>
          <w:ilvl w:val="0"/>
          <w:numId w:val="92"/>
        </w:numPr>
        <w:autoSpaceDE w:val="0"/>
        <w:autoSpaceDN w:val="0"/>
        <w:adjustRightInd w:val="0"/>
        <w:spacing w:after="0" w:line="240" w:lineRule="auto"/>
        <w:rPr>
          <w:rFonts w:ascii="Arial" w:hAnsi="Arial" w:cs="Arial"/>
          <w:color w:val="000000"/>
          <w:kern w:val="0"/>
        </w:rPr>
      </w:pPr>
      <w:r w:rsidRPr="008877A3">
        <w:rPr>
          <w:rFonts w:ascii="Arial" w:hAnsi="Arial" w:cs="Arial"/>
          <w:color w:val="000000"/>
          <w:kern w:val="0"/>
        </w:rPr>
        <w:t xml:space="preserve">poslovni odnos  obavlja </w:t>
      </w:r>
      <w:r w:rsidR="008024BD">
        <w:rPr>
          <w:rFonts w:ascii="Arial" w:hAnsi="Arial" w:cs="Arial"/>
          <w:color w:val="000000"/>
          <w:kern w:val="0"/>
        </w:rPr>
        <w:t>posrednik</w:t>
      </w:r>
      <w:r>
        <w:rPr>
          <w:rFonts w:ascii="Arial" w:hAnsi="Arial" w:cs="Arial"/>
          <w:color w:val="000000"/>
          <w:kern w:val="0"/>
        </w:rPr>
        <w:t xml:space="preserve"> koji nije obveznik provođenja mjera sprečavanja pranja novca i finansiranja terorističkih aktivnosti.</w:t>
      </w:r>
    </w:p>
    <w:p w14:paraId="4D3508CC" w14:textId="77777777" w:rsidR="00BA7EF9" w:rsidRPr="0013091F" w:rsidRDefault="00BA7EF9" w:rsidP="00BA7EF9">
      <w:pPr>
        <w:pStyle w:val="ListParagraph"/>
        <w:jc w:val="both"/>
        <w:rPr>
          <w:rFonts w:ascii="Arial" w:hAnsi="Arial" w:cs="Arial"/>
          <w:i/>
          <w:iCs/>
        </w:rPr>
      </w:pPr>
    </w:p>
    <w:p w14:paraId="069F63D6" w14:textId="19D6CA1A" w:rsidR="00BA7EF9" w:rsidRPr="00B8340D" w:rsidRDefault="00027AB0" w:rsidP="00BA7EF9">
      <w:pPr>
        <w:jc w:val="both"/>
        <w:rPr>
          <w:rFonts w:ascii="Arial" w:hAnsi="Arial" w:cs="Arial"/>
          <w:b/>
          <w:bCs/>
          <w:i/>
          <w:iCs/>
        </w:rPr>
      </w:pPr>
      <w:r w:rsidRPr="00B8340D">
        <w:rPr>
          <w:rFonts w:ascii="Arial" w:hAnsi="Arial" w:cs="Arial"/>
          <w:b/>
          <w:bCs/>
          <w:i/>
          <w:iCs/>
        </w:rPr>
        <w:t>Specifični faktori rizika povezani sa životnim osiguranjem</w:t>
      </w:r>
    </w:p>
    <w:p w14:paraId="6D885A22" w14:textId="2E21EF39" w:rsidR="00BD64FF" w:rsidRDefault="00BD64FF" w:rsidP="00BD64FF">
      <w:pPr>
        <w:jc w:val="both"/>
        <w:rPr>
          <w:rFonts w:ascii="Arial" w:hAnsi="Arial" w:cs="Arial"/>
        </w:rPr>
      </w:pPr>
      <w:r w:rsidRPr="005E5A98">
        <w:rPr>
          <w:rFonts w:ascii="Arial" w:hAnsi="Arial" w:cs="Arial"/>
          <w:lang w:val="sr-Cyrl-BA"/>
        </w:rPr>
        <w:t>Pri obavljanju poslova životnog osiguranja</w:t>
      </w:r>
      <w:r>
        <w:rPr>
          <w:rFonts w:ascii="Arial" w:hAnsi="Arial" w:cs="Arial"/>
          <w:lang w:val="hr-BA"/>
        </w:rPr>
        <w:t xml:space="preserve"> i</w:t>
      </w:r>
      <w:r w:rsidRPr="005E5A98">
        <w:rPr>
          <w:rFonts w:ascii="Arial" w:hAnsi="Arial" w:cs="Arial"/>
          <w:lang w:val="sr-Cyrl-BA"/>
        </w:rPr>
        <w:t xml:space="preserve"> </w:t>
      </w:r>
      <w:r w:rsidRPr="005E5A98">
        <w:rPr>
          <w:rFonts w:ascii="Arial" w:hAnsi="Arial" w:cs="Arial"/>
          <w:shd w:val="clear" w:color="auto" w:fill="FFFFFF"/>
          <w:lang w:val="sr-Cyrl-BA"/>
        </w:rPr>
        <w:t>drugih osiguranja povezanih sa ulaganjem</w:t>
      </w:r>
      <w:r w:rsidRPr="005E5A98">
        <w:rPr>
          <w:rFonts w:ascii="Arial" w:hAnsi="Arial" w:cs="Arial"/>
          <w:lang w:val="sr-Cyrl-BA"/>
        </w:rPr>
        <w:t xml:space="preserve">, obveznik </w:t>
      </w:r>
      <w:r>
        <w:rPr>
          <w:rFonts w:ascii="Arial" w:hAnsi="Arial" w:cs="Arial"/>
        </w:rPr>
        <w:t xml:space="preserve">iz člana 2. ovih smjernica dužan je da prilikom provođenja mjera SPN/FTA/FP prepozna rizike  </w:t>
      </w:r>
      <w:r w:rsidRPr="00BD64FF">
        <w:rPr>
          <w:rFonts w:ascii="Arial" w:hAnsi="Arial" w:cs="Arial"/>
        </w:rPr>
        <w:t xml:space="preserve">koji ukazuju na sumnjive </w:t>
      </w:r>
      <w:r>
        <w:rPr>
          <w:rFonts w:ascii="Arial" w:hAnsi="Arial" w:cs="Arial"/>
        </w:rPr>
        <w:t xml:space="preserve"> klijente I </w:t>
      </w:r>
      <w:r w:rsidRPr="00BD64FF">
        <w:rPr>
          <w:rFonts w:ascii="Arial" w:hAnsi="Arial" w:cs="Arial"/>
        </w:rPr>
        <w:t>transakcije</w:t>
      </w:r>
      <w:r>
        <w:rPr>
          <w:rFonts w:ascii="Arial" w:hAnsi="Arial" w:cs="Arial"/>
        </w:rPr>
        <w:t xml:space="preserve">, a sve u cilju povećanja efikasnosti </w:t>
      </w:r>
      <w:r w:rsidRPr="007413D8">
        <w:rPr>
          <w:rFonts w:ascii="Arial" w:hAnsi="Arial" w:cs="Arial"/>
        </w:rPr>
        <w:t>sistema upravljanja rizikom od pranja novca, finansiranja terorizma i finansiranja širenja oružja za masovno uništenje.</w:t>
      </w:r>
    </w:p>
    <w:p w14:paraId="2D93F796" w14:textId="77777777" w:rsidR="000D2755" w:rsidRPr="00594B8A" w:rsidRDefault="000D2755" w:rsidP="000D2755">
      <w:pPr>
        <w:pStyle w:val="Default"/>
        <w:spacing w:before="120" w:after="120"/>
        <w:jc w:val="both"/>
        <w:rPr>
          <w:rFonts w:ascii="Arial" w:eastAsia="Calibri" w:hAnsi="Arial" w:cs="Arial"/>
          <w:i/>
          <w:iCs/>
          <w:u w:val="single"/>
          <w:lang w:eastAsia="zh-CN"/>
        </w:rPr>
      </w:pPr>
      <w:r>
        <w:rPr>
          <w:rFonts w:ascii="Arial" w:eastAsia="Calibri" w:hAnsi="Arial" w:cs="Arial"/>
          <w:i/>
          <w:iCs/>
          <w:sz w:val="22"/>
          <w:szCs w:val="22"/>
          <w:u w:val="single"/>
          <w:lang w:eastAsia="zh-CN"/>
        </w:rPr>
        <w:t>Faktori r</w:t>
      </w:r>
      <w:r w:rsidRPr="00BD6F10">
        <w:rPr>
          <w:rFonts w:ascii="Arial" w:eastAsia="Calibri" w:hAnsi="Arial" w:cs="Arial"/>
          <w:i/>
          <w:iCs/>
          <w:sz w:val="22"/>
          <w:szCs w:val="22"/>
          <w:u w:val="single"/>
          <w:lang w:eastAsia="zh-CN"/>
        </w:rPr>
        <w:t>izik</w:t>
      </w:r>
      <w:r>
        <w:rPr>
          <w:rFonts w:ascii="Arial" w:eastAsia="Calibri" w:hAnsi="Arial" w:cs="Arial"/>
          <w:i/>
          <w:iCs/>
          <w:sz w:val="22"/>
          <w:szCs w:val="22"/>
          <w:u w:val="single"/>
          <w:lang w:eastAsia="zh-CN"/>
        </w:rPr>
        <w:t xml:space="preserve">a </w:t>
      </w:r>
      <w:r w:rsidRPr="00BD6F10">
        <w:rPr>
          <w:rFonts w:ascii="Arial" w:eastAsia="Calibri" w:hAnsi="Arial" w:cs="Arial"/>
          <w:i/>
          <w:iCs/>
          <w:sz w:val="22"/>
          <w:szCs w:val="22"/>
          <w:u w:val="single"/>
          <w:lang w:eastAsia="zh-CN"/>
        </w:rPr>
        <w:t xml:space="preserve"> klijenta</w:t>
      </w:r>
      <w:r>
        <w:rPr>
          <w:rFonts w:ascii="Arial" w:eastAsia="Calibri" w:hAnsi="Arial" w:cs="Arial"/>
          <w:i/>
          <w:iCs/>
          <w:sz w:val="22"/>
          <w:szCs w:val="22"/>
          <w:u w:val="single"/>
          <w:lang w:eastAsia="zh-CN"/>
        </w:rPr>
        <w:t xml:space="preserve"> i stvarnog vlasnika klijenta</w:t>
      </w:r>
    </w:p>
    <w:p w14:paraId="1CEAB336" w14:textId="39ECACCC" w:rsidR="000D2755" w:rsidRPr="000D2755" w:rsidRDefault="000D2755" w:rsidP="000D2755">
      <w:pPr>
        <w:jc w:val="both"/>
        <w:rPr>
          <w:rFonts w:ascii="Arial" w:hAnsi="Arial" w:cs="Arial"/>
        </w:rPr>
      </w:pPr>
      <w:r w:rsidRPr="000D2755">
        <w:rPr>
          <w:rFonts w:ascii="Arial" w:hAnsi="Arial" w:cs="Arial"/>
        </w:rPr>
        <w:t xml:space="preserve">Rizik klijenta podrazumijeva procjenu da li je klijent </w:t>
      </w:r>
      <w:r w:rsidR="00BD0C17">
        <w:rPr>
          <w:rFonts w:ascii="Arial" w:hAnsi="Arial" w:cs="Arial"/>
        </w:rPr>
        <w:t xml:space="preserve">u osiguranju </w:t>
      </w:r>
      <w:r w:rsidRPr="000D2755">
        <w:rPr>
          <w:rFonts w:ascii="Arial" w:hAnsi="Arial" w:cs="Arial"/>
        </w:rPr>
        <w:t>povezan s višim rizikom od PN/FTA</w:t>
      </w:r>
      <w:r>
        <w:rPr>
          <w:rFonts w:ascii="Arial" w:hAnsi="Arial" w:cs="Arial"/>
        </w:rPr>
        <w:t>/FP</w:t>
      </w:r>
      <w:r w:rsidRPr="000D2755">
        <w:rPr>
          <w:rFonts w:ascii="Arial" w:hAnsi="Arial" w:cs="Arial"/>
        </w:rPr>
        <w:t xml:space="preserve">. </w:t>
      </w:r>
      <w:r>
        <w:rPr>
          <w:rFonts w:ascii="Arial" w:hAnsi="Arial" w:cs="Arial"/>
        </w:rPr>
        <w:t>Pod k</w:t>
      </w:r>
      <w:r w:rsidRPr="000D2755">
        <w:rPr>
          <w:rFonts w:ascii="Arial" w:hAnsi="Arial" w:cs="Arial"/>
        </w:rPr>
        <w:t>lijent</w:t>
      </w:r>
      <w:r>
        <w:rPr>
          <w:rFonts w:ascii="Arial" w:hAnsi="Arial" w:cs="Arial"/>
        </w:rPr>
        <w:t xml:space="preserve">om u osiguranju </w:t>
      </w:r>
      <w:r w:rsidRPr="000D2755">
        <w:rPr>
          <w:rFonts w:ascii="Arial" w:hAnsi="Arial" w:cs="Arial"/>
        </w:rPr>
        <w:t xml:space="preserve"> se podrazumijeva</w:t>
      </w:r>
      <w:r>
        <w:rPr>
          <w:rFonts w:ascii="Arial" w:hAnsi="Arial" w:cs="Arial"/>
        </w:rPr>
        <w:t>:</w:t>
      </w:r>
      <w:r w:rsidRPr="000D2755">
        <w:rPr>
          <w:rFonts w:ascii="Arial" w:hAnsi="Arial" w:cs="Arial"/>
        </w:rPr>
        <w:t xml:space="preserve"> ugovarač osiguranja, stvarni vlasnik</w:t>
      </w:r>
      <w:r>
        <w:rPr>
          <w:rFonts w:ascii="Arial" w:hAnsi="Arial" w:cs="Arial"/>
        </w:rPr>
        <w:t xml:space="preserve">, osiguranik </w:t>
      </w:r>
      <w:r w:rsidRPr="000D2755">
        <w:rPr>
          <w:rFonts w:ascii="Arial" w:hAnsi="Arial" w:cs="Arial"/>
        </w:rPr>
        <w:t>i korisnik osiguranja po poli</w:t>
      </w:r>
      <w:r>
        <w:rPr>
          <w:rFonts w:ascii="Arial" w:hAnsi="Arial" w:cs="Arial"/>
        </w:rPr>
        <w:t>c</w:t>
      </w:r>
      <w:r w:rsidRPr="000D2755">
        <w:rPr>
          <w:rFonts w:ascii="Arial" w:hAnsi="Arial" w:cs="Arial"/>
        </w:rPr>
        <w:t>ama životnih osiguranja i drugih osiguranja povezanih sa ulaganjem</w:t>
      </w:r>
      <w:r>
        <w:rPr>
          <w:rFonts w:ascii="Arial" w:hAnsi="Arial" w:cs="Arial"/>
        </w:rPr>
        <w:t>.</w:t>
      </w:r>
    </w:p>
    <w:p w14:paraId="1AD77AE0" w14:textId="644DCE69" w:rsidR="005D2D3A" w:rsidRPr="00B8340D" w:rsidRDefault="005D2D3A" w:rsidP="005D2D3A">
      <w:pPr>
        <w:jc w:val="both"/>
        <w:rPr>
          <w:rFonts w:ascii="Arial" w:hAnsi="Arial" w:cs="Arial"/>
          <w:u w:val="single"/>
        </w:rPr>
      </w:pPr>
      <w:r w:rsidRPr="00B8340D">
        <w:rPr>
          <w:rFonts w:ascii="Arial" w:hAnsi="Arial" w:cs="Arial"/>
          <w:u w:val="single"/>
        </w:rPr>
        <w:t xml:space="preserve">Faktori rizika koji ukazuju na veći rizik klijenta i stvarnog vlasnika klijenta su sljedeći: </w:t>
      </w:r>
    </w:p>
    <w:p w14:paraId="7449AAEA" w14:textId="1BA19891" w:rsidR="00E91DF6" w:rsidRPr="00B8340D" w:rsidRDefault="00E91DF6" w:rsidP="005D2D3A">
      <w:pPr>
        <w:jc w:val="both"/>
        <w:rPr>
          <w:rFonts w:ascii="Arial" w:hAnsi="Arial" w:cs="Arial"/>
          <w:i/>
          <w:iCs/>
        </w:rPr>
      </w:pPr>
      <w:r w:rsidRPr="00B8340D">
        <w:rPr>
          <w:rFonts w:ascii="Arial" w:hAnsi="Arial" w:cs="Arial"/>
          <w:i/>
          <w:iCs/>
        </w:rPr>
        <w:t>Priroda klijenta:</w:t>
      </w:r>
    </w:p>
    <w:p w14:paraId="5791A6E2" w14:textId="6E1F8A85" w:rsidR="005D2D3A" w:rsidRPr="005D2D3A" w:rsidRDefault="005D2D3A" w:rsidP="00B8340D">
      <w:pPr>
        <w:numPr>
          <w:ilvl w:val="1"/>
          <w:numId w:val="95"/>
        </w:numPr>
        <w:spacing w:after="0"/>
        <w:jc w:val="both"/>
        <w:rPr>
          <w:rFonts w:ascii="Arial" w:hAnsi="Arial" w:cs="Arial"/>
        </w:rPr>
      </w:pPr>
      <w:r>
        <w:rPr>
          <w:rFonts w:ascii="Arial" w:hAnsi="Arial" w:cs="Arial"/>
        </w:rPr>
        <w:t xml:space="preserve">- </w:t>
      </w:r>
      <w:r w:rsidRPr="005D2D3A">
        <w:rPr>
          <w:rFonts w:ascii="Arial" w:hAnsi="Arial" w:cs="Arial"/>
        </w:rPr>
        <w:t xml:space="preserve">složena vlasnička struktura koja otežava identifikaciju stvarnih vlasnika klijenta, </w:t>
      </w:r>
    </w:p>
    <w:p w14:paraId="09BC1F32" w14:textId="36A4FD13" w:rsidR="005D2D3A" w:rsidRPr="005D2D3A" w:rsidRDefault="005D2D3A" w:rsidP="00B8340D">
      <w:pPr>
        <w:numPr>
          <w:ilvl w:val="1"/>
          <w:numId w:val="95"/>
        </w:numPr>
        <w:spacing w:after="0"/>
        <w:jc w:val="both"/>
        <w:rPr>
          <w:rFonts w:ascii="Arial" w:hAnsi="Arial" w:cs="Arial"/>
        </w:rPr>
      </w:pPr>
      <w:r>
        <w:rPr>
          <w:rFonts w:ascii="Arial" w:hAnsi="Arial" w:cs="Arial"/>
        </w:rPr>
        <w:t xml:space="preserve">- </w:t>
      </w:r>
      <w:r w:rsidRPr="005D2D3A">
        <w:rPr>
          <w:rFonts w:ascii="Arial" w:hAnsi="Arial" w:cs="Arial"/>
        </w:rPr>
        <w:t xml:space="preserve">klijent i/ili stvarni vlasnik klijenta je politički eksponirano lice, </w:t>
      </w:r>
    </w:p>
    <w:p w14:paraId="110574A5" w14:textId="196B2617" w:rsidR="005D2D3A" w:rsidRPr="005D2D3A" w:rsidRDefault="005D2D3A" w:rsidP="00B8340D">
      <w:pPr>
        <w:numPr>
          <w:ilvl w:val="1"/>
          <w:numId w:val="95"/>
        </w:numPr>
        <w:spacing w:after="0"/>
        <w:jc w:val="both"/>
        <w:rPr>
          <w:rFonts w:ascii="Arial" w:hAnsi="Arial" w:cs="Arial"/>
        </w:rPr>
      </w:pPr>
      <w:r>
        <w:rPr>
          <w:rFonts w:ascii="Arial" w:hAnsi="Arial" w:cs="Arial"/>
        </w:rPr>
        <w:t xml:space="preserve">- </w:t>
      </w:r>
      <w:r w:rsidRPr="005D2D3A">
        <w:rPr>
          <w:rFonts w:ascii="Arial" w:hAnsi="Arial" w:cs="Arial"/>
        </w:rPr>
        <w:t>neposredno pred istek poli</w:t>
      </w:r>
      <w:r>
        <w:rPr>
          <w:rFonts w:ascii="Arial" w:hAnsi="Arial" w:cs="Arial"/>
        </w:rPr>
        <w:t>c</w:t>
      </w:r>
      <w:r w:rsidRPr="005D2D3A">
        <w:rPr>
          <w:rFonts w:ascii="Arial" w:hAnsi="Arial" w:cs="Arial"/>
        </w:rPr>
        <w:t xml:space="preserve">e vrši se promjena korisnika osiguranja, </w:t>
      </w:r>
    </w:p>
    <w:p w14:paraId="19588941" w14:textId="39E72718" w:rsidR="005D2D3A" w:rsidRPr="005D2D3A" w:rsidRDefault="005D2D3A" w:rsidP="00B8340D">
      <w:pPr>
        <w:numPr>
          <w:ilvl w:val="1"/>
          <w:numId w:val="95"/>
        </w:numPr>
        <w:spacing w:after="0"/>
        <w:jc w:val="both"/>
        <w:rPr>
          <w:rFonts w:ascii="Arial" w:hAnsi="Arial" w:cs="Arial"/>
        </w:rPr>
      </w:pPr>
      <w:r>
        <w:rPr>
          <w:rFonts w:ascii="Arial" w:hAnsi="Arial" w:cs="Arial"/>
        </w:rPr>
        <w:t xml:space="preserve">- </w:t>
      </w:r>
      <w:r w:rsidRPr="005D2D3A">
        <w:rPr>
          <w:rFonts w:ascii="Arial" w:hAnsi="Arial" w:cs="Arial"/>
        </w:rPr>
        <w:t xml:space="preserve">ugovarač osiguranja navodi više različitih lica kao korisnike osiguranja i </w:t>
      </w:r>
    </w:p>
    <w:p w14:paraId="55E61961" w14:textId="77777777" w:rsidR="00E91DF6" w:rsidRDefault="005D2D3A" w:rsidP="005F04E3">
      <w:pPr>
        <w:numPr>
          <w:ilvl w:val="1"/>
          <w:numId w:val="95"/>
        </w:numPr>
        <w:spacing w:after="0"/>
        <w:jc w:val="both"/>
        <w:rPr>
          <w:rFonts w:ascii="Arial" w:hAnsi="Arial" w:cs="Arial"/>
        </w:rPr>
      </w:pPr>
      <w:r>
        <w:rPr>
          <w:rFonts w:ascii="Arial" w:hAnsi="Arial" w:cs="Arial"/>
        </w:rPr>
        <w:t xml:space="preserve">- </w:t>
      </w:r>
      <w:r w:rsidRPr="005D2D3A">
        <w:rPr>
          <w:rFonts w:ascii="Arial" w:hAnsi="Arial" w:cs="Arial"/>
        </w:rPr>
        <w:t>neuobičajena starost osiguranika za vrstu traženog proizvoda;</w:t>
      </w:r>
    </w:p>
    <w:p w14:paraId="4E64D886" w14:textId="77777777" w:rsidR="00E91DF6" w:rsidRDefault="00E91DF6" w:rsidP="005F04E3">
      <w:pPr>
        <w:numPr>
          <w:ilvl w:val="1"/>
          <w:numId w:val="95"/>
        </w:numPr>
        <w:spacing w:after="0"/>
        <w:jc w:val="both"/>
        <w:rPr>
          <w:rFonts w:ascii="Arial" w:hAnsi="Arial" w:cs="Arial"/>
        </w:rPr>
      </w:pPr>
    </w:p>
    <w:p w14:paraId="749635A3" w14:textId="626ED41E" w:rsidR="005D2D3A" w:rsidRDefault="00E91DF6" w:rsidP="00AB3C46">
      <w:pPr>
        <w:spacing w:after="0"/>
        <w:jc w:val="both"/>
        <w:rPr>
          <w:rFonts w:ascii="Arial" w:hAnsi="Arial" w:cs="Arial"/>
          <w:i/>
          <w:iCs/>
          <w:color w:val="000000"/>
          <w:kern w:val="0"/>
        </w:rPr>
      </w:pPr>
      <w:r w:rsidRPr="00B8340D">
        <w:rPr>
          <w:rFonts w:ascii="Arial" w:hAnsi="Arial" w:cs="Arial"/>
          <w:i/>
          <w:iCs/>
        </w:rPr>
        <w:lastRenderedPageBreak/>
        <w:t xml:space="preserve">Ponašanje </w:t>
      </w:r>
      <w:r w:rsidRPr="00B8340D">
        <w:rPr>
          <w:rFonts w:ascii="Arial" w:hAnsi="Arial" w:cs="Arial"/>
          <w:i/>
          <w:iCs/>
          <w:color w:val="000000"/>
          <w:kern w:val="0"/>
        </w:rPr>
        <w:t>klijenta u vezi s policom, korisnikom osiguranja i plaćanjem:</w:t>
      </w:r>
    </w:p>
    <w:p w14:paraId="7B324F0C" w14:textId="77777777" w:rsidR="00AB3C46" w:rsidRPr="00B8340D" w:rsidRDefault="00AB3C46" w:rsidP="00B8340D">
      <w:pPr>
        <w:spacing w:after="0"/>
        <w:jc w:val="both"/>
        <w:rPr>
          <w:rFonts w:ascii="Arial" w:hAnsi="Arial" w:cs="Arial"/>
          <w:i/>
          <w:iCs/>
        </w:rPr>
      </w:pPr>
    </w:p>
    <w:p w14:paraId="4194A2CE" w14:textId="19B3A4C0" w:rsidR="005D2D3A" w:rsidRPr="005D2D3A" w:rsidRDefault="005D2D3A" w:rsidP="00B8340D">
      <w:pPr>
        <w:numPr>
          <w:ilvl w:val="1"/>
          <w:numId w:val="95"/>
        </w:numPr>
        <w:spacing w:after="0"/>
        <w:jc w:val="both"/>
        <w:rPr>
          <w:rFonts w:ascii="Arial" w:hAnsi="Arial" w:cs="Arial"/>
        </w:rPr>
      </w:pPr>
      <w:r>
        <w:rPr>
          <w:rFonts w:ascii="Arial" w:hAnsi="Arial" w:cs="Arial"/>
        </w:rPr>
        <w:t>-</w:t>
      </w:r>
      <w:r w:rsidRPr="005D2D3A">
        <w:rPr>
          <w:rFonts w:ascii="Arial" w:hAnsi="Arial" w:cs="Arial"/>
        </w:rPr>
        <w:t>poli</w:t>
      </w:r>
      <w:r>
        <w:rPr>
          <w:rFonts w:ascii="Arial" w:hAnsi="Arial" w:cs="Arial"/>
        </w:rPr>
        <w:t>c</w:t>
      </w:r>
      <w:r w:rsidRPr="005D2D3A">
        <w:rPr>
          <w:rFonts w:ascii="Arial" w:hAnsi="Arial" w:cs="Arial"/>
        </w:rPr>
        <w:t xml:space="preserve">a (ugovor o osiguranju) ne odgovara finansijskoj sposobnosti klijenta, </w:t>
      </w:r>
    </w:p>
    <w:p w14:paraId="7E368496" w14:textId="0A246DDE" w:rsidR="005D2D3A" w:rsidRPr="005D2D3A" w:rsidRDefault="005D2D3A" w:rsidP="00B8340D">
      <w:pPr>
        <w:numPr>
          <w:ilvl w:val="1"/>
          <w:numId w:val="95"/>
        </w:numPr>
        <w:spacing w:after="0"/>
        <w:jc w:val="both"/>
        <w:rPr>
          <w:rFonts w:ascii="Arial" w:hAnsi="Arial" w:cs="Arial"/>
        </w:rPr>
      </w:pPr>
      <w:r>
        <w:rPr>
          <w:rFonts w:ascii="Arial" w:hAnsi="Arial" w:cs="Arial"/>
        </w:rPr>
        <w:t xml:space="preserve">- </w:t>
      </w:r>
      <w:r w:rsidRPr="005D2D3A">
        <w:rPr>
          <w:rFonts w:ascii="Arial" w:hAnsi="Arial" w:cs="Arial"/>
        </w:rPr>
        <w:t xml:space="preserve">zanimanje ili djelatnost klijenta smatra se rizičnim u smislu povezanosti s pranjem novca (npr. djelatnosti usmjerene na gotovinu ili izložene visokom riziku od korupcije), </w:t>
      </w:r>
    </w:p>
    <w:p w14:paraId="0C8960D6" w14:textId="5025B7D2" w:rsidR="005D2D3A" w:rsidRPr="005D2D3A" w:rsidRDefault="005D2D3A" w:rsidP="00B8340D">
      <w:pPr>
        <w:numPr>
          <w:ilvl w:val="1"/>
          <w:numId w:val="95"/>
        </w:numPr>
        <w:spacing w:after="0"/>
        <w:jc w:val="both"/>
        <w:rPr>
          <w:rFonts w:ascii="Arial" w:hAnsi="Arial" w:cs="Arial"/>
        </w:rPr>
      </w:pPr>
      <w:r>
        <w:rPr>
          <w:rFonts w:ascii="Arial" w:hAnsi="Arial" w:cs="Arial"/>
        </w:rPr>
        <w:t xml:space="preserve">- </w:t>
      </w:r>
      <w:r w:rsidRPr="005D2D3A">
        <w:rPr>
          <w:rFonts w:ascii="Arial" w:hAnsi="Arial" w:cs="Arial"/>
        </w:rPr>
        <w:t>klijent bez obrazloženja prenosi poli</w:t>
      </w:r>
      <w:r>
        <w:rPr>
          <w:rFonts w:ascii="Arial" w:hAnsi="Arial" w:cs="Arial"/>
        </w:rPr>
        <w:t>c</w:t>
      </w:r>
      <w:r w:rsidRPr="005D2D3A">
        <w:rPr>
          <w:rFonts w:ascii="Arial" w:hAnsi="Arial" w:cs="Arial"/>
        </w:rPr>
        <w:t xml:space="preserve">u kod drugog društva za osiguranje, </w:t>
      </w:r>
    </w:p>
    <w:p w14:paraId="0D54AC6A" w14:textId="6854AACD" w:rsidR="005D2D3A" w:rsidRPr="005D2D3A" w:rsidRDefault="005D2D3A" w:rsidP="00B8340D">
      <w:pPr>
        <w:numPr>
          <w:ilvl w:val="1"/>
          <w:numId w:val="95"/>
        </w:numPr>
        <w:spacing w:after="0"/>
        <w:jc w:val="both"/>
        <w:rPr>
          <w:rFonts w:ascii="Arial" w:hAnsi="Arial" w:cs="Arial"/>
        </w:rPr>
      </w:pPr>
      <w:r>
        <w:rPr>
          <w:rFonts w:ascii="Arial" w:hAnsi="Arial" w:cs="Arial"/>
        </w:rPr>
        <w:t xml:space="preserve">- </w:t>
      </w:r>
      <w:r w:rsidRPr="005D2D3A">
        <w:rPr>
          <w:rFonts w:ascii="Arial" w:hAnsi="Arial" w:cs="Arial"/>
        </w:rPr>
        <w:t>česti i neobjašnjivi otkupi sa zahtjevom da se uplata</w:t>
      </w:r>
      <w:r>
        <w:rPr>
          <w:rFonts w:ascii="Arial" w:hAnsi="Arial" w:cs="Arial"/>
        </w:rPr>
        <w:t xml:space="preserve"> otkupne vrijednosti</w:t>
      </w:r>
      <w:r w:rsidRPr="005D2D3A">
        <w:rPr>
          <w:rFonts w:ascii="Arial" w:hAnsi="Arial" w:cs="Arial"/>
        </w:rPr>
        <w:t xml:space="preserve"> vrši na različite bankovne račune, </w:t>
      </w:r>
    </w:p>
    <w:p w14:paraId="04671A9B" w14:textId="0013CE93" w:rsidR="005D2D3A" w:rsidRPr="005D2D3A" w:rsidRDefault="005D2D3A" w:rsidP="00B8340D">
      <w:pPr>
        <w:numPr>
          <w:ilvl w:val="1"/>
          <w:numId w:val="95"/>
        </w:numPr>
        <w:spacing w:after="0"/>
        <w:jc w:val="both"/>
        <w:rPr>
          <w:rFonts w:ascii="Arial" w:hAnsi="Arial" w:cs="Arial"/>
        </w:rPr>
      </w:pPr>
      <w:r>
        <w:rPr>
          <w:rFonts w:ascii="Arial" w:hAnsi="Arial" w:cs="Arial"/>
        </w:rPr>
        <w:t xml:space="preserve">- </w:t>
      </w:r>
      <w:r w:rsidRPr="005D2D3A">
        <w:rPr>
          <w:rFonts w:ascii="Arial" w:hAnsi="Arial" w:cs="Arial"/>
        </w:rPr>
        <w:t>klijent prihvata visoke troškove tražeći prijevremeni prekid poli</w:t>
      </w:r>
      <w:r>
        <w:rPr>
          <w:rFonts w:ascii="Arial" w:hAnsi="Arial" w:cs="Arial"/>
        </w:rPr>
        <w:t>c</w:t>
      </w:r>
      <w:r w:rsidRPr="005D2D3A">
        <w:rPr>
          <w:rFonts w:ascii="Arial" w:hAnsi="Arial" w:cs="Arial"/>
        </w:rPr>
        <w:t xml:space="preserve">e, </w:t>
      </w:r>
    </w:p>
    <w:p w14:paraId="0274535A" w14:textId="4929414C" w:rsidR="005D2D3A" w:rsidRPr="005D2D3A" w:rsidRDefault="005D2D3A" w:rsidP="00B8340D">
      <w:pPr>
        <w:numPr>
          <w:ilvl w:val="1"/>
          <w:numId w:val="95"/>
        </w:numPr>
        <w:spacing w:after="0"/>
        <w:jc w:val="both"/>
        <w:rPr>
          <w:rFonts w:ascii="Arial" w:hAnsi="Arial" w:cs="Arial"/>
        </w:rPr>
      </w:pPr>
      <w:r>
        <w:rPr>
          <w:rFonts w:ascii="Arial" w:hAnsi="Arial" w:cs="Arial"/>
        </w:rPr>
        <w:t xml:space="preserve">- </w:t>
      </w:r>
      <w:r w:rsidRPr="005D2D3A">
        <w:rPr>
          <w:rFonts w:ascii="Arial" w:hAnsi="Arial" w:cs="Arial"/>
        </w:rPr>
        <w:t>klijent u kratkom periodu zaključuje veći broj poli</w:t>
      </w:r>
      <w:r>
        <w:rPr>
          <w:rFonts w:ascii="Arial" w:hAnsi="Arial" w:cs="Arial"/>
        </w:rPr>
        <w:t>c</w:t>
      </w:r>
      <w:r w:rsidRPr="005D2D3A">
        <w:rPr>
          <w:rFonts w:ascii="Arial" w:hAnsi="Arial" w:cs="Arial"/>
        </w:rPr>
        <w:t xml:space="preserve">a kod različitih društava za osiguranje, </w:t>
      </w:r>
    </w:p>
    <w:p w14:paraId="43AE4929" w14:textId="044D9485" w:rsidR="005D2D3A" w:rsidRPr="005D2D3A" w:rsidRDefault="005D2D3A" w:rsidP="00B8340D">
      <w:pPr>
        <w:numPr>
          <w:ilvl w:val="1"/>
          <w:numId w:val="95"/>
        </w:numPr>
        <w:spacing w:after="0"/>
        <w:jc w:val="both"/>
        <w:rPr>
          <w:rFonts w:ascii="Arial" w:hAnsi="Arial" w:cs="Arial"/>
        </w:rPr>
      </w:pPr>
      <w:r>
        <w:rPr>
          <w:rFonts w:ascii="Arial" w:hAnsi="Arial" w:cs="Arial"/>
        </w:rPr>
        <w:t xml:space="preserve">- </w:t>
      </w:r>
      <w:r w:rsidRPr="005D2D3A">
        <w:rPr>
          <w:rFonts w:ascii="Arial" w:hAnsi="Arial" w:cs="Arial"/>
        </w:rPr>
        <w:t>klijent pre</w:t>
      </w:r>
      <w:r>
        <w:rPr>
          <w:rFonts w:ascii="Arial" w:hAnsi="Arial" w:cs="Arial"/>
        </w:rPr>
        <w:t>nosi</w:t>
      </w:r>
      <w:r w:rsidRPr="005D2D3A">
        <w:rPr>
          <w:rFonts w:ascii="Arial" w:hAnsi="Arial" w:cs="Arial"/>
        </w:rPr>
        <w:t xml:space="preserve"> poli</w:t>
      </w:r>
      <w:r>
        <w:rPr>
          <w:rFonts w:ascii="Arial" w:hAnsi="Arial" w:cs="Arial"/>
        </w:rPr>
        <w:t>c</w:t>
      </w:r>
      <w:r w:rsidRPr="005D2D3A">
        <w:rPr>
          <w:rFonts w:ascii="Arial" w:hAnsi="Arial" w:cs="Arial"/>
        </w:rPr>
        <w:t xml:space="preserve">u na nepovezanu treću stranu, </w:t>
      </w:r>
    </w:p>
    <w:p w14:paraId="10397CD9" w14:textId="478F0F3B" w:rsidR="005D2D3A" w:rsidRPr="005D2D3A" w:rsidRDefault="005D2D3A" w:rsidP="00B8340D">
      <w:pPr>
        <w:numPr>
          <w:ilvl w:val="1"/>
          <w:numId w:val="95"/>
        </w:numPr>
        <w:spacing w:after="0"/>
        <w:jc w:val="both"/>
        <w:rPr>
          <w:rFonts w:ascii="Arial" w:hAnsi="Arial" w:cs="Arial"/>
        </w:rPr>
      </w:pPr>
      <w:r>
        <w:rPr>
          <w:rFonts w:ascii="Arial" w:hAnsi="Arial" w:cs="Arial"/>
        </w:rPr>
        <w:t xml:space="preserve">- </w:t>
      </w:r>
      <w:r w:rsidRPr="005D2D3A">
        <w:rPr>
          <w:rFonts w:ascii="Arial" w:hAnsi="Arial" w:cs="Arial"/>
        </w:rPr>
        <w:t>neuobičajen zahtjev klijenta da promijeni ili poveća osiguranu sumu i premiju i</w:t>
      </w:r>
      <w:r w:rsidR="005F04E3">
        <w:rPr>
          <w:rFonts w:ascii="Arial" w:hAnsi="Arial" w:cs="Arial"/>
        </w:rPr>
        <w:t xml:space="preserve">nsistirajući </w:t>
      </w:r>
      <w:r w:rsidRPr="005D2D3A">
        <w:rPr>
          <w:rFonts w:ascii="Arial" w:hAnsi="Arial" w:cs="Arial"/>
        </w:rPr>
        <w:t xml:space="preserve"> na trajnosti, </w:t>
      </w:r>
    </w:p>
    <w:p w14:paraId="087737E0" w14:textId="212FA325" w:rsidR="005D2D3A" w:rsidRPr="005D2D3A" w:rsidRDefault="005F04E3" w:rsidP="00B8340D">
      <w:pPr>
        <w:numPr>
          <w:ilvl w:val="1"/>
          <w:numId w:val="95"/>
        </w:numPr>
        <w:spacing w:after="0"/>
        <w:jc w:val="both"/>
        <w:rPr>
          <w:rFonts w:ascii="Arial" w:hAnsi="Arial" w:cs="Arial"/>
        </w:rPr>
      </w:pPr>
      <w:r>
        <w:rPr>
          <w:rFonts w:ascii="Arial" w:hAnsi="Arial" w:cs="Arial"/>
        </w:rPr>
        <w:t xml:space="preserve">- </w:t>
      </w:r>
      <w:r w:rsidR="005D2D3A" w:rsidRPr="005D2D3A">
        <w:rPr>
          <w:rFonts w:ascii="Arial" w:hAnsi="Arial" w:cs="Arial"/>
        </w:rPr>
        <w:t xml:space="preserve">društvo za osiguranje je upoznato s promjenom korisnika osiguranja tek po ispostavljanju odštetnog zahtjeva, </w:t>
      </w:r>
    </w:p>
    <w:p w14:paraId="60A731D6" w14:textId="54B17C07" w:rsidR="005D2D3A" w:rsidRDefault="005F04E3" w:rsidP="005F04E3">
      <w:pPr>
        <w:numPr>
          <w:ilvl w:val="1"/>
          <w:numId w:val="95"/>
        </w:numPr>
        <w:spacing w:after="0"/>
        <w:jc w:val="both"/>
        <w:rPr>
          <w:rFonts w:ascii="Arial" w:hAnsi="Arial" w:cs="Arial"/>
        </w:rPr>
      </w:pPr>
      <w:r>
        <w:rPr>
          <w:rFonts w:ascii="Arial" w:hAnsi="Arial" w:cs="Arial"/>
        </w:rPr>
        <w:t xml:space="preserve">- </w:t>
      </w:r>
      <w:r w:rsidR="005D2D3A" w:rsidRPr="005D2D3A">
        <w:rPr>
          <w:rFonts w:ascii="Arial" w:hAnsi="Arial" w:cs="Arial"/>
        </w:rPr>
        <w:t xml:space="preserve">klijent mijenja korisnika osiguranja i želi da imenuje nepovezanu treću stranu, </w:t>
      </w:r>
    </w:p>
    <w:p w14:paraId="1D58363C" w14:textId="5B334848" w:rsidR="005F04E3" w:rsidRDefault="005F04E3" w:rsidP="005F04E3">
      <w:pPr>
        <w:numPr>
          <w:ilvl w:val="1"/>
          <w:numId w:val="95"/>
        </w:numPr>
        <w:spacing w:after="0"/>
        <w:jc w:val="both"/>
        <w:rPr>
          <w:rFonts w:ascii="Arial" w:hAnsi="Arial" w:cs="Arial"/>
        </w:rPr>
      </w:pPr>
      <w:r>
        <w:rPr>
          <w:rFonts w:ascii="Arial" w:hAnsi="Arial" w:cs="Arial"/>
        </w:rPr>
        <w:t>- društvo za osiguranje, klijent, stvarni vlasnik klijenta, korisnik osiguranja ili stvarni vlasnik korisnika osiguranja su u različitim državama,</w:t>
      </w:r>
    </w:p>
    <w:p w14:paraId="4D6463FE" w14:textId="77777777" w:rsidR="005F04E3" w:rsidRDefault="005F04E3" w:rsidP="00B8340D">
      <w:pPr>
        <w:autoSpaceDE w:val="0"/>
        <w:autoSpaceDN w:val="0"/>
        <w:adjustRightInd w:val="0"/>
        <w:spacing w:after="0" w:line="240" w:lineRule="auto"/>
        <w:rPr>
          <w:rFonts w:ascii="Arial" w:hAnsi="Arial" w:cs="Arial"/>
          <w:color w:val="000000"/>
          <w:kern w:val="0"/>
        </w:rPr>
      </w:pPr>
      <w:r>
        <w:rPr>
          <w:rFonts w:ascii="Arial" w:hAnsi="Arial" w:cs="Arial"/>
        </w:rPr>
        <w:t xml:space="preserve">- </w:t>
      </w:r>
      <w:r w:rsidRPr="005A33EA">
        <w:rPr>
          <w:rFonts w:ascii="Arial" w:hAnsi="Arial" w:cs="Arial"/>
          <w:color w:val="000000"/>
          <w:kern w:val="0"/>
        </w:rPr>
        <w:t>klijent koristi neuobičajene načine plaćanja ili sredstva koja omogućavaju anonimnost,</w:t>
      </w:r>
    </w:p>
    <w:p w14:paraId="3F6C7609" w14:textId="5B705565" w:rsidR="005F04E3" w:rsidRDefault="005F04E3" w:rsidP="005F04E3">
      <w:pPr>
        <w:autoSpaceDE w:val="0"/>
        <w:autoSpaceDN w:val="0"/>
        <w:adjustRightInd w:val="0"/>
        <w:spacing w:after="0" w:line="240" w:lineRule="auto"/>
        <w:rPr>
          <w:rFonts w:ascii="Arial" w:hAnsi="Arial" w:cs="Arial"/>
          <w:color w:val="000000"/>
          <w:kern w:val="0"/>
        </w:rPr>
      </w:pPr>
      <w:r>
        <w:rPr>
          <w:rFonts w:ascii="Arial" w:hAnsi="Arial" w:cs="Arial"/>
          <w:color w:val="000000"/>
          <w:kern w:val="0"/>
        </w:rPr>
        <w:t xml:space="preserve">- </w:t>
      </w:r>
      <w:r w:rsidRPr="005A33EA">
        <w:rPr>
          <w:rFonts w:ascii="Arial" w:hAnsi="Arial" w:cs="Arial"/>
          <w:color w:val="000000"/>
          <w:kern w:val="0"/>
        </w:rPr>
        <w:t xml:space="preserve"> </w:t>
      </w:r>
      <w:r>
        <w:rPr>
          <w:rFonts w:ascii="Arial" w:hAnsi="Arial" w:cs="Arial"/>
          <w:color w:val="000000"/>
          <w:kern w:val="0"/>
        </w:rPr>
        <w:t>vrši uplatu</w:t>
      </w:r>
      <w:r w:rsidRPr="005A33EA">
        <w:rPr>
          <w:rFonts w:ascii="Arial" w:hAnsi="Arial" w:cs="Arial"/>
          <w:color w:val="000000"/>
          <w:kern w:val="0"/>
        </w:rPr>
        <w:t xml:space="preserve"> premij</w:t>
      </w:r>
      <w:r>
        <w:rPr>
          <w:rFonts w:ascii="Arial" w:hAnsi="Arial" w:cs="Arial"/>
          <w:color w:val="000000"/>
          <w:kern w:val="0"/>
        </w:rPr>
        <w:t>e</w:t>
      </w:r>
      <w:r w:rsidRPr="005A33EA">
        <w:rPr>
          <w:rFonts w:ascii="Arial" w:hAnsi="Arial" w:cs="Arial"/>
          <w:color w:val="000000"/>
          <w:kern w:val="0"/>
        </w:rPr>
        <w:t xml:space="preserve"> s različitih računa bez objašnjenja</w:t>
      </w:r>
      <w:r>
        <w:rPr>
          <w:rFonts w:ascii="Arial" w:hAnsi="Arial" w:cs="Arial"/>
          <w:color w:val="000000"/>
          <w:kern w:val="0"/>
        </w:rPr>
        <w:t>,</w:t>
      </w:r>
    </w:p>
    <w:p w14:paraId="213425DA" w14:textId="7C1D35FE" w:rsidR="005F04E3" w:rsidRDefault="005F04E3" w:rsidP="00B8340D">
      <w:pPr>
        <w:autoSpaceDE w:val="0"/>
        <w:autoSpaceDN w:val="0"/>
        <w:adjustRightInd w:val="0"/>
        <w:spacing w:after="0" w:line="240" w:lineRule="auto"/>
        <w:rPr>
          <w:rFonts w:ascii="Arial" w:hAnsi="Arial" w:cs="Arial"/>
          <w:color w:val="000000"/>
          <w:kern w:val="0"/>
        </w:rPr>
      </w:pPr>
      <w:r w:rsidRPr="00B8340D">
        <w:rPr>
          <w:rFonts w:ascii="Arial" w:hAnsi="Arial" w:cs="Arial"/>
          <w:color w:val="000000"/>
          <w:kern w:val="0"/>
        </w:rPr>
        <w:t>- plaća</w:t>
      </w:r>
      <w:r>
        <w:rPr>
          <w:rFonts w:ascii="Arial" w:hAnsi="Arial" w:cs="Arial"/>
          <w:color w:val="000000"/>
          <w:kern w:val="0"/>
        </w:rPr>
        <w:t>nje vrši putem</w:t>
      </w:r>
      <w:r w:rsidRPr="00B8340D">
        <w:rPr>
          <w:rFonts w:ascii="Arial" w:hAnsi="Arial" w:cs="Arial"/>
          <w:color w:val="000000"/>
          <w:kern w:val="0"/>
        </w:rPr>
        <w:t xml:space="preserve"> banaka/finansijskih institucija</w:t>
      </w:r>
      <w:r>
        <w:rPr>
          <w:rFonts w:ascii="Arial" w:hAnsi="Arial" w:cs="Arial"/>
          <w:color w:val="000000"/>
          <w:kern w:val="0"/>
        </w:rPr>
        <w:t>,</w:t>
      </w:r>
      <w:r w:rsidRPr="00B8340D">
        <w:rPr>
          <w:rFonts w:ascii="Arial" w:hAnsi="Arial" w:cs="Arial"/>
          <w:color w:val="000000"/>
          <w:kern w:val="0"/>
        </w:rPr>
        <w:t xml:space="preserve"> koje nisu osnovane ili ne posluju u zemlji boravišta klijenta, </w:t>
      </w:r>
    </w:p>
    <w:p w14:paraId="0D709E26" w14:textId="68F72566" w:rsidR="005F04E3" w:rsidRDefault="005F04E3" w:rsidP="00B8340D">
      <w:pPr>
        <w:autoSpaceDE w:val="0"/>
        <w:autoSpaceDN w:val="0"/>
        <w:adjustRightInd w:val="0"/>
        <w:spacing w:after="0" w:line="240" w:lineRule="auto"/>
        <w:rPr>
          <w:rFonts w:ascii="Arial" w:hAnsi="Arial" w:cs="Arial"/>
          <w:color w:val="000000"/>
          <w:kern w:val="0"/>
        </w:rPr>
      </w:pPr>
      <w:r>
        <w:rPr>
          <w:rFonts w:ascii="Arial" w:hAnsi="Arial" w:cs="Arial"/>
          <w:color w:val="000000"/>
          <w:kern w:val="0"/>
        </w:rPr>
        <w:t>- klijent neočekivano  i češće vrši uplatu premije velikog iznosa,</w:t>
      </w:r>
    </w:p>
    <w:p w14:paraId="34BD8D3C" w14:textId="42CB95C9" w:rsidR="005F04E3" w:rsidRPr="00B8340D" w:rsidRDefault="005F04E3" w:rsidP="00B8340D">
      <w:pPr>
        <w:autoSpaceDE w:val="0"/>
        <w:autoSpaceDN w:val="0"/>
        <w:adjustRightInd w:val="0"/>
        <w:spacing w:after="0" w:line="240" w:lineRule="auto"/>
        <w:rPr>
          <w:rFonts w:ascii="Arial" w:hAnsi="Arial" w:cs="Arial"/>
          <w:color w:val="000000"/>
          <w:kern w:val="0"/>
        </w:rPr>
      </w:pPr>
      <w:r>
        <w:rPr>
          <w:rFonts w:ascii="Arial" w:hAnsi="Arial" w:cs="Arial"/>
          <w:color w:val="000000"/>
          <w:kern w:val="0"/>
        </w:rPr>
        <w:t>- uplate premije izvršene od strane nepovezanih lica.</w:t>
      </w:r>
    </w:p>
    <w:p w14:paraId="55ADBA11" w14:textId="77777777" w:rsidR="00AB3C46" w:rsidRPr="00B8340D" w:rsidRDefault="00AB3C46" w:rsidP="00B8340D">
      <w:pPr>
        <w:spacing w:after="0"/>
        <w:jc w:val="both"/>
        <w:rPr>
          <w:rFonts w:ascii="Arial" w:hAnsi="Arial" w:cs="Arial"/>
        </w:rPr>
      </w:pPr>
    </w:p>
    <w:p w14:paraId="04C7FC84" w14:textId="77777777" w:rsidR="00AB3C46" w:rsidRDefault="00AB3C46" w:rsidP="00AB3C46">
      <w:pPr>
        <w:autoSpaceDE w:val="0"/>
        <w:autoSpaceDN w:val="0"/>
        <w:adjustRightInd w:val="0"/>
        <w:spacing w:after="0" w:line="240" w:lineRule="auto"/>
        <w:rPr>
          <w:rFonts w:ascii="Arial" w:hAnsi="Arial" w:cs="Arial"/>
          <w:color w:val="000000"/>
          <w:kern w:val="0"/>
          <w:u w:val="single"/>
        </w:rPr>
      </w:pPr>
      <w:r w:rsidRPr="00B8340D">
        <w:rPr>
          <w:rFonts w:ascii="Arial" w:hAnsi="Arial" w:cs="Arial"/>
          <w:color w:val="000000"/>
          <w:kern w:val="0"/>
          <w:u w:val="single"/>
        </w:rPr>
        <w:t xml:space="preserve">Faktori rizika klijenta koji ukazuju na niži rizik su: </w:t>
      </w:r>
    </w:p>
    <w:p w14:paraId="54D5747A" w14:textId="4CA2CD99" w:rsidR="006D64C0" w:rsidRPr="006D64C0" w:rsidRDefault="006D64C0" w:rsidP="006D64C0">
      <w:pPr>
        <w:autoSpaceDE w:val="0"/>
        <w:autoSpaceDN w:val="0"/>
        <w:adjustRightInd w:val="0"/>
        <w:spacing w:after="0" w:line="240" w:lineRule="auto"/>
        <w:rPr>
          <w:rFonts w:ascii="Arial" w:hAnsi="Arial" w:cs="Arial"/>
          <w:color w:val="000000"/>
          <w:kern w:val="0"/>
        </w:rPr>
      </w:pPr>
    </w:p>
    <w:p w14:paraId="1BE24A65" w14:textId="5E4C0545" w:rsidR="006D64C0" w:rsidRPr="006D64C0" w:rsidRDefault="006D64C0" w:rsidP="00B8340D">
      <w:pPr>
        <w:autoSpaceDE w:val="0"/>
        <w:autoSpaceDN w:val="0"/>
        <w:adjustRightInd w:val="0"/>
        <w:spacing w:after="0" w:line="240" w:lineRule="auto"/>
        <w:jc w:val="both"/>
        <w:rPr>
          <w:rFonts w:ascii="Arial" w:hAnsi="Arial" w:cs="Arial"/>
          <w:color w:val="000000"/>
          <w:kern w:val="0"/>
        </w:rPr>
      </w:pPr>
      <w:r>
        <w:rPr>
          <w:rFonts w:ascii="Arial" w:hAnsi="Arial" w:cs="Arial"/>
          <w:color w:val="000000"/>
          <w:kern w:val="0"/>
        </w:rPr>
        <w:t xml:space="preserve">- </w:t>
      </w:r>
      <w:r w:rsidRPr="006D64C0">
        <w:rPr>
          <w:rFonts w:ascii="Arial" w:hAnsi="Arial" w:cs="Arial"/>
          <w:color w:val="000000"/>
          <w:kern w:val="0"/>
        </w:rPr>
        <w:t>klijent je obveznik provođenja mjera SPN/FTA</w:t>
      </w:r>
      <w:r>
        <w:rPr>
          <w:rFonts w:ascii="Arial" w:hAnsi="Arial" w:cs="Arial"/>
          <w:color w:val="000000"/>
          <w:kern w:val="0"/>
        </w:rPr>
        <w:t>/FP</w:t>
      </w:r>
      <w:r w:rsidRPr="006D64C0">
        <w:rPr>
          <w:rFonts w:ascii="Arial" w:hAnsi="Arial" w:cs="Arial"/>
          <w:color w:val="000000"/>
          <w:kern w:val="0"/>
        </w:rPr>
        <w:t xml:space="preserve">, nad kojim nadzor </w:t>
      </w:r>
      <w:r>
        <w:rPr>
          <w:rFonts w:ascii="Arial" w:hAnsi="Arial" w:cs="Arial"/>
          <w:color w:val="000000"/>
          <w:kern w:val="0"/>
        </w:rPr>
        <w:t xml:space="preserve">nad </w:t>
      </w:r>
      <w:r w:rsidRPr="006D64C0">
        <w:rPr>
          <w:rFonts w:ascii="Arial" w:hAnsi="Arial" w:cs="Arial"/>
          <w:color w:val="000000"/>
          <w:kern w:val="0"/>
        </w:rPr>
        <w:t>primjenom Zakona o SPN/FTA i drugih propisa vrši organ i agencija</w:t>
      </w:r>
      <w:r>
        <w:rPr>
          <w:rFonts w:ascii="Arial" w:hAnsi="Arial" w:cs="Arial"/>
          <w:color w:val="000000"/>
          <w:kern w:val="0"/>
        </w:rPr>
        <w:t>,</w:t>
      </w:r>
      <w:r w:rsidRPr="006D64C0">
        <w:rPr>
          <w:rFonts w:ascii="Arial" w:hAnsi="Arial" w:cs="Arial"/>
          <w:color w:val="000000"/>
          <w:kern w:val="0"/>
        </w:rPr>
        <w:t xml:space="preserve"> osnovani posebnim zakonima i </w:t>
      </w:r>
    </w:p>
    <w:p w14:paraId="534CCD39" w14:textId="0ECCAC2C" w:rsidR="006D64C0" w:rsidRDefault="006D64C0" w:rsidP="00B8340D">
      <w:pPr>
        <w:autoSpaceDE w:val="0"/>
        <w:autoSpaceDN w:val="0"/>
        <w:adjustRightInd w:val="0"/>
        <w:spacing w:after="0" w:line="240" w:lineRule="auto"/>
        <w:jc w:val="both"/>
        <w:rPr>
          <w:rFonts w:ascii="Arial" w:hAnsi="Arial" w:cs="Arial"/>
          <w:color w:val="000000"/>
          <w:kern w:val="0"/>
        </w:rPr>
      </w:pPr>
      <w:r>
        <w:rPr>
          <w:rFonts w:ascii="Arial" w:hAnsi="Arial" w:cs="Arial"/>
          <w:color w:val="000000"/>
          <w:kern w:val="0"/>
        </w:rPr>
        <w:t xml:space="preserve">- </w:t>
      </w:r>
      <w:r w:rsidRPr="006D64C0">
        <w:rPr>
          <w:rFonts w:ascii="Arial" w:hAnsi="Arial" w:cs="Arial"/>
          <w:color w:val="000000"/>
          <w:kern w:val="0"/>
        </w:rPr>
        <w:t xml:space="preserve">klijent je državni organ, institucija, javno preduzeće ili institucija čiji su osnivači državni organi i institucije. </w:t>
      </w:r>
    </w:p>
    <w:p w14:paraId="44069FEC" w14:textId="77777777" w:rsidR="0094667C" w:rsidRDefault="0094667C" w:rsidP="006D64C0">
      <w:pPr>
        <w:autoSpaceDE w:val="0"/>
        <w:autoSpaceDN w:val="0"/>
        <w:adjustRightInd w:val="0"/>
        <w:spacing w:after="0" w:line="240" w:lineRule="auto"/>
        <w:rPr>
          <w:rFonts w:ascii="Arial" w:hAnsi="Arial" w:cs="Arial"/>
          <w:color w:val="000000"/>
          <w:kern w:val="0"/>
        </w:rPr>
      </w:pPr>
    </w:p>
    <w:p w14:paraId="2E34D02C" w14:textId="3027B9CD" w:rsidR="0094667C" w:rsidRPr="00B8340D" w:rsidRDefault="0094667C" w:rsidP="0094667C">
      <w:pPr>
        <w:autoSpaceDE w:val="0"/>
        <w:autoSpaceDN w:val="0"/>
        <w:adjustRightInd w:val="0"/>
        <w:spacing w:after="0" w:line="240" w:lineRule="auto"/>
        <w:rPr>
          <w:rFonts w:ascii="Arial" w:hAnsi="Arial" w:cs="Arial"/>
          <w:color w:val="000000"/>
          <w:kern w:val="0"/>
          <w:u w:val="single"/>
        </w:rPr>
      </w:pPr>
      <w:r w:rsidRPr="00B8340D">
        <w:rPr>
          <w:rFonts w:ascii="Arial" w:hAnsi="Arial" w:cs="Arial"/>
          <w:i/>
          <w:iCs/>
          <w:color w:val="000000"/>
          <w:kern w:val="0"/>
          <w:u w:val="single"/>
        </w:rPr>
        <w:t>Faktori rizika proizvoda, usluge i transakcije</w:t>
      </w:r>
    </w:p>
    <w:p w14:paraId="424701CD" w14:textId="4469D6F4" w:rsidR="006D64C0" w:rsidRDefault="006D64C0" w:rsidP="00AB3C46">
      <w:pPr>
        <w:autoSpaceDE w:val="0"/>
        <w:autoSpaceDN w:val="0"/>
        <w:adjustRightInd w:val="0"/>
        <w:spacing w:after="0" w:line="240" w:lineRule="auto"/>
        <w:rPr>
          <w:rFonts w:ascii="Arial" w:hAnsi="Arial" w:cs="Arial"/>
          <w:color w:val="000000"/>
          <w:kern w:val="0"/>
        </w:rPr>
      </w:pPr>
    </w:p>
    <w:p w14:paraId="2F3422A5" w14:textId="396C4A2C" w:rsidR="0094667C" w:rsidRPr="0094667C" w:rsidRDefault="0094667C" w:rsidP="0094667C">
      <w:pPr>
        <w:autoSpaceDE w:val="0"/>
        <w:autoSpaceDN w:val="0"/>
        <w:adjustRightInd w:val="0"/>
        <w:spacing w:after="0" w:line="240" w:lineRule="auto"/>
        <w:rPr>
          <w:rFonts w:ascii="Arial" w:hAnsi="Arial" w:cs="Arial"/>
          <w:color w:val="000000"/>
          <w:kern w:val="0"/>
        </w:rPr>
      </w:pPr>
      <w:r w:rsidRPr="00B8340D">
        <w:rPr>
          <w:rFonts w:ascii="Arial" w:hAnsi="Arial" w:cs="Arial"/>
          <w:color w:val="000000"/>
          <w:kern w:val="0"/>
          <w:u w:val="single"/>
        </w:rPr>
        <w:t>Faktori rizika proizvoda, usluga i transakcije koji ukazuju na veći rizik su</w:t>
      </w:r>
      <w:r w:rsidRPr="0094667C">
        <w:rPr>
          <w:rFonts w:ascii="Arial" w:hAnsi="Arial" w:cs="Arial"/>
          <w:color w:val="000000"/>
          <w:kern w:val="0"/>
        </w:rPr>
        <w:t xml:space="preserve">: </w:t>
      </w:r>
    </w:p>
    <w:p w14:paraId="7A35FDE8" w14:textId="77777777" w:rsidR="003E5821" w:rsidRPr="003E5821" w:rsidRDefault="003E5821" w:rsidP="003E5821">
      <w:pPr>
        <w:autoSpaceDE w:val="0"/>
        <w:autoSpaceDN w:val="0"/>
        <w:adjustRightInd w:val="0"/>
        <w:spacing w:after="0" w:line="240" w:lineRule="auto"/>
        <w:rPr>
          <w:rFonts w:ascii="Arial" w:hAnsi="Arial" w:cs="Arial"/>
          <w:color w:val="000000"/>
          <w:kern w:val="0"/>
        </w:rPr>
      </w:pPr>
    </w:p>
    <w:p w14:paraId="379E0579" w14:textId="70029E88" w:rsidR="003E5821" w:rsidRDefault="003E5821" w:rsidP="003E5821">
      <w:pPr>
        <w:autoSpaceDE w:val="0"/>
        <w:autoSpaceDN w:val="0"/>
        <w:adjustRightInd w:val="0"/>
        <w:spacing w:after="0" w:line="240" w:lineRule="auto"/>
        <w:jc w:val="both"/>
        <w:rPr>
          <w:rFonts w:ascii="Arial" w:hAnsi="Arial" w:cs="Arial"/>
          <w:color w:val="000000"/>
          <w:kern w:val="0"/>
        </w:rPr>
      </w:pPr>
      <w:r>
        <w:rPr>
          <w:rFonts w:ascii="Arial" w:hAnsi="Arial" w:cs="Arial"/>
          <w:color w:val="000000"/>
          <w:kern w:val="0"/>
        </w:rPr>
        <w:t xml:space="preserve">- </w:t>
      </w:r>
      <w:r w:rsidRPr="00B8340D">
        <w:rPr>
          <w:rFonts w:ascii="Arial" w:hAnsi="Arial" w:cs="Arial"/>
          <w:color w:val="000000"/>
          <w:kern w:val="0"/>
        </w:rPr>
        <w:t xml:space="preserve">proizvodi životnog osiguranja ili osiguranja povezanog s ulaganjem su novi na tržištu, odnosno nisu ranije nuđeni i moraju se posebno pratiti radi utvrđivanja stvarnog stepena rizika; </w:t>
      </w:r>
    </w:p>
    <w:p w14:paraId="7FF35899" w14:textId="2E147054" w:rsidR="003E5821" w:rsidRDefault="00C03B8A" w:rsidP="003E5821">
      <w:pPr>
        <w:autoSpaceDE w:val="0"/>
        <w:autoSpaceDN w:val="0"/>
        <w:adjustRightInd w:val="0"/>
        <w:spacing w:after="0" w:line="240" w:lineRule="auto"/>
        <w:jc w:val="both"/>
        <w:rPr>
          <w:rFonts w:ascii="Arial" w:hAnsi="Arial" w:cs="Arial"/>
          <w:color w:val="000000"/>
          <w:kern w:val="0"/>
        </w:rPr>
      </w:pPr>
      <w:r>
        <w:rPr>
          <w:rFonts w:ascii="Arial" w:hAnsi="Arial" w:cs="Arial"/>
          <w:color w:val="000000"/>
          <w:kern w:val="0"/>
        </w:rPr>
        <w:t>-</w:t>
      </w:r>
      <w:r w:rsidR="003E5821" w:rsidRPr="003E5821">
        <w:rPr>
          <w:rFonts w:ascii="Arial" w:hAnsi="Arial" w:cs="Arial"/>
          <w:color w:val="000000"/>
          <w:kern w:val="0"/>
        </w:rPr>
        <w:t xml:space="preserve">proizvod osiguranja koji omogućava: </w:t>
      </w:r>
    </w:p>
    <w:p w14:paraId="1595DE81" w14:textId="099F695D" w:rsidR="003E5821" w:rsidRPr="003E5821" w:rsidRDefault="003E5821" w:rsidP="003E5821">
      <w:pPr>
        <w:autoSpaceDE w:val="0"/>
        <w:autoSpaceDN w:val="0"/>
        <w:adjustRightInd w:val="0"/>
        <w:spacing w:after="0" w:line="240" w:lineRule="auto"/>
        <w:jc w:val="both"/>
        <w:rPr>
          <w:rFonts w:ascii="Arial" w:hAnsi="Arial" w:cs="Arial"/>
          <w:color w:val="000000"/>
          <w:kern w:val="0"/>
        </w:rPr>
      </w:pPr>
      <w:r>
        <w:rPr>
          <w:rFonts w:ascii="Arial" w:hAnsi="Arial" w:cs="Arial"/>
          <w:color w:val="000000"/>
          <w:kern w:val="0"/>
        </w:rPr>
        <w:t xml:space="preserve">-  </w:t>
      </w:r>
      <w:r w:rsidRPr="003E5821">
        <w:rPr>
          <w:rFonts w:ascii="Arial" w:hAnsi="Arial" w:cs="Arial"/>
          <w:color w:val="000000"/>
          <w:kern w:val="0"/>
        </w:rPr>
        <w:t>plaćanj</w:t>
      </w:r>
      <w:r w:rsidR="00E038D6">
        <w:rPr>
          <w:rFonts w:ascii="Arial" w:hAnsi="Arial" w:cs="Arial"/>
          <w:color w:val="000000"/>
          <w:kern w:val="0"/>
        </w:rPr>
        <w:t>e</w:t>
      </w:r>
      <w:r w:rsidRPr="003E5821">
        <w:rPr>
          <w:rFonts w:ascii="Arial" w:hAnsi="Arial" w:cs="Arial"/>
          <w:color w:val="000000"/>
          <w:kern w:val="0"/>
        </w:rPr>
        <w:t xml:space="preserve"> od </w:t>
      </w:r>
      <w:r>
        <w:rPr>
          <w:rFonts w:ascii="Arial" w:hAnsi="Arial" w:cs="Arial"/>
          <w:color w:val="000000"/>
          <w:kern w:val="0"/>
        </w:rPr>
        <w:t xml:space="preserve">strane </w:t>
      </w:r>
      <w:r w:rsidRPr="003E5821">
        <w:rPr>
          <w:rFonts w:ascii="Arial" w:hAnsi="Arial" w:cs="Arial"/>
          <w:color w:val="000000"/>
          <w:kern w:val="0"/>
        </w:rPr>
        <w:t>trećih lica</w:t>
      </w:r>
      <w:r>
        <w:rPr>
          <w:rFonts w:ascii="Arial" w:hAnsi="Arial" w:cs="Arial"/>
          <w:color w:val="000000"/>
          <w:kern w:val="0"/>
        </w:rPr>
        <w:t>,</w:t>
      </w:r>
      <w:r w:rsidRPr="003E5821">
        <w:rPr>
          <w:rFonts w:ascii="Arial" w:hAnsi="Arial" w:cs="Arial"/>
          <w:color w:val="000000"/>
          <w:kern w:val="0"/>
        </w:rPr>
        <w:t xml:space="preserve"> čiji identitet nije utvrđen, </w:t>
      </w:r>
    </w:p>
    <w:p w14:paraId="3185B409" w14:textId="756B6424" w:rsidR="003E5821" w:rsidRPr="003E5821" w:rsidRDefault="003E5821" w:rsidP="003E5821">
      <w:pPr>
        <w:autoSpaceDE w:val="0"/>
        <w:autoSpaceDN w:val="0"/>
        <w:adjustRightInd w:val="0"/>
        <w:spacing w:after="0" w:line="240" w:lineRule="auto"/>
        <w:jc w:val="both"/>
        <w:rPr>
          <w:rFonts w:ascii="Arial" w:hAnsi="Arial" w:cs="Arial"/>
          <w:color w:val="000000"/>
          <w:kern w:val="0"/>
        </w:rPr>
      </w:pPr>
      <w:r w:rsidRPr="003E5821">
        <w:rPr>
          <w:rFonts w:ascii="Arial" w:hAnsi="Arial" w:cs="Arial"/>
          <w:color w:val="000000"/>
          <w:kern w:val="0"/>
        </w:rPr>
        <w:t xml:space="preserve">− jednokratna </w:t>
      </w:r>
      <w:r>
        <w:rPr>
          <w:rFonts w:ascii="Arial" w:hAnsi="Arial" w:cs="Arial"/>
          <w:color w:val="000000"/>
          <w:kern w:val="0"/>
        </w:rPr>
        <w:t>uplata</w:t>
      </w:r>
      <w:r w:rsidRPr="003E5821">
        <w:rPr>
          <w:rFonts w:ascii="Arial" w:hAnsi="Arial" w:cs="Arial"/>
          <w:color w:val="000000"/>
          <w:kern w:val="0"/>
        </w:rPr>
        <w:t xml:space="preserve"> v</w:t>
      </w:r>
      <w:r>
        <w:rPr>
          <w:rFonts w:ascii="Arial" w:hAnsi="Arial" w:cs="Arial"/>
          <w:color w:val="000000"/>
          <w:kern w:val="0"/>
        </w:rPr>
        <w:t>elikog iznosa</w:t>
      </w:r>
      <w:r w:rsidRPr="003E5821">
        <w:rPr>
          <w:rFonts w:ascii="Arial" w:hAnsi="Arial" w:cs="Arial"/>
          <w:color w:val="000000"/>
          <w:kern w:val="0"/>
        </w:rPr>
        <w:t xml:space="preserve"> premije prilikom zaključivanja poli</w:t>
      </w:r>
      <w:r>
        <w:rPr>
          <w:rFonts w:ascii="Arial" w:hAnsi="Arial" w:cs="Arial"/>
          <w:color w:val="000000"/>
          <w:kern w:val="0"/>
        </w:rPr>
        <w:t>c</w:t>
      </w:r>
      <w:r w:rsidRPr="003E5821">
        <w:rPr>
          <w:rFonts w:ascii="Arial" w:hAnsi="Arial" w:cs="Arial"/>
          <w:color w:val="000000"/>
          <w:kern w:val="0"/>
        </w:rPr>
        <w:t xml:space="preserve">e za višegodišnje osiguranje, </w:t>
      </w:r>
    </w:p>
    <w:p w14:paraId="71588772" w14:textId="77777777" w:rsidR="003E5821" w:rsidRPr="003E5821" w:rsidRDefault="003E5821" w:rsidP="003E5821">
      <w:pPr>
        <w:autoSpaceDE w:val="0"/>
        <w:autoSpaceDN w:val="0"/>
        <w:adjustRightInd w:val="0"/>
        <w:spacing w:after="0" w:line="240" w:lineRule="auto"/>
        <w:jc w:val="both"/>
        <w:rPr>
          <w:rFonts w:ascii="Arial" w:hAnsi="Arial" w:cs="Arial"/>
          <w:color w:val="000000"/>
          <w:kern w:val="0"/>
        </w:rPr>
      </w:pPr>
      <w:r w:rsidRPr="003E5821">
        <w:rPr>
          <w:rFonts w:ascii="Arial" w:hAnsi="Arial" w:cs="Arial"/>
          <w:color w:val="000000"/>
          <w:kern w:val="0"/>
        </w:rPr>
        <w:t xml:space="preserve">− gotovinska plaćanja, </w:t>
      </w:r>
    </w:p>
    <w:p w14:paraId="38CDFCF1" w14:textId="77777777" w:rsidR="00E038D6" w:rsidRPr="00E038D6" w:rsidRDefault="003E5821" w:rsidP="00E038D6">
      <w:pPr>
        <w:autoSpaceDE w:val="0"/>
        <w:autoSpaceDN w:val="0"/>
        <w:adjustRightInd w:val="0"/>
        <w:spacing w:after="0" w:line="240" w:lineRule="auto"/>
        <w:jc w:val="both"/>
        <w:rPr>
          <w:rFonts w:ascii="Arial" w:hAnsi="Arial" w:cs="Arial"/>
          <w:color w:val="000000"/>
          <w:kern w:val="0"/>
        </w:rPr>
      </w:pPr>
      <w:r w:rsidRPr="003E5821">
        <w:rPr>
          <w:rFonts w:ascii="Arial" w:hAnsi="Arial" w:cs="Arial"/>
          <w:color w:val="000000"/>
          <w:kern w:val="0"/>
        </w:rPr>
        <w:t>− jednostavan pristup akumuliranim sredstvima, proizvod dozvoljava djelimične isplate ili</w:t>
      </w:r>
      <w:r w:rsidR="00E038D6">
        <w:rPr>
          <w:rFonts w:ascii="Arial" w:hAnsi="Arial" w:cs="Arial"/>
          <w:color w:val="000000"/>
          <w:kern w:val="0"/>
        </w:rPr>
        <w:t xml:space="preserve"> </w:t>
      </w:r>
    </w:p>
    <w:p w14:paraId="516D894F" w14:textId="7985F81C" w:rsidR="00E038D6" w:rsidRDefault="00E038D6" w:rsidP="00E038D6">
      <w:pPr>
        <w:autoSpaceDE w:val="0"/>
        <w:autoSpaceDN w:val="0"/>
        <w:adjustRightInd w:val="0"/>
        <w:spacing w:after="0" w:line="240" w:lineRule="auto"/>
        <w:jc w:val="both"/>
        <w:rPr>
          <w:rFonts w:ascii="Arial" w:hAnsi="Arial" w:cs="Arial"/>
          <w:color w:val="000000"/>
          <w:kern w:val="0"/>
        </w:rPr>
      </w:pPr>
      <w:r w:rsidRPr="00E038D6">
        <w:rPr>
          <w:rFonts w:ascii="Arial" w:hAnsi="Arial" w:cs="Arial"/>
          <w:color w:val="000000"/>
          <w:kern w:val="0"/>
        </w:rPr>
        <w:t>prijevremeni otkup poli</w:t>
      </w:r>
      <w:r>
        <w:rPr>
          <w:rFonts w:ascii="Arial" w:hAnsi="Arial" w:cs="Arial"/>
          <w:color w:val="000000"/>
          <w:kern w:val="0"/>
        </w:rPr>
        <w:t>c</w:t>
      </w:r>
      <w:r w:rsidRPr="00E038D6">
        <w:rPr>
          <w:rFonts w:ascii="Arial" w:hAnsi="Arial" w:cs="Arial"/>
          <w:color w:val="000000"/>
          <w:kern w:val="0"/>
        </w:rPr>
        <w:t xml:space="preserve">e osiguranja u bilo koje vrijeme, uz ograničenu naknadu ili troškove, </w:t>
      </w:r>
    </w:p>
    <w:p w14:paraId="6DBF74B6" w14:textId="3E4C7706" w:rsidR="003E5821" w:rsidRPr="003E5821" w:rsidRDefault="00E038D6" w:rsidP="003E5821">
      <w:pPr>
        <w:autoSpaceDE w:val="0"/>
        <w:autoSpaceDN w:val="0"/>
        <w:adjustRightInd w:val="0"/>
        <w:spacing w:after="0" w:line="240" w:lineRule="auto"/>
        <w:jc w:val="both"/>
        <w:rPr>
          <w:rFonts w:ascii="Arial" w:hAnsi="Arial" w:cs="Arial"/>
          <w:color w:val="000000"/>
          <w:kern w:val="0"/>
        </w:rPr>
      </w:pPr>
      <w:r>
        <w:rPr>
          <w:rFonts w:ascii="Arial" w:hAnsi="Arial" w:cs="Arial"/>
          <w:color w:val="000000"/>
          <w:kern w:val="0"/>
        </w:rPr>
        <w:t xml:space="preserve">- </w:t>
      </w:r>
      <w:r w:rsidR="003E5821" w:rsidRPr="003E5821">
        <w:rPr>
          <w:rFonts w:ascii="Arial" w:hAnsi="Arial" w:cs="Arial"/>
          <w:color w:val="000000"/>
          <w:kern w:val="0"/>
        </w:rPr>
        <w:t xml:space="preserve">da se koristi kao sredstvo obezbjeđenja otplate kredita, </w:t>
      </w:r>
    </w:p>
    <w:p w14:paraId="64ED6645" w14:textId="1F17BC15" w:rsidR="003E5821" w:rsidRDefault="003E5821" w:rsidP="003E5821">
      <w:pPr>
        <w:autoSpaceDE w:val="0"/>
        <w:autoSpaceDN w:val="0"/>
        <w:adjustRightInd w:val="0"/>
        <w:spacing w:after="0" w:line="240" w:lineRule="auto"/>
        <w:jc w:val="both"/>
        <w:rPr>
          <w:rFonts w:ascii="Arial" w:hAnsi="Arial" w:cs="Arial"/>
          <w:color w:val="000000"/>
          <w:kern w:val="0"/>
        </w:rPr>
      </w:pPr>
      <w:r w:rsidRPr="003E5821">
        <w:rPr>
          <w:rFonts w:ascii="Arial" w:hAnsi="Arial" w:cs="Arial"/>
          <w:color w:val="000000"/>
          <w:kern w:val="0"/>
        </w:rPr>
        <w:t>− anonimnost, odnosno olakšava ili dozvoljava anonimnost ugovarača osiguranja, stvarnog vlasnika ili korisnika osiguranja</w:t>
      </w:r>
      <w:r w:rsidR="00E038D6">
        <w:rPr>
          <w:rFonts w:ascii="Arial" w:hAnsi="Arial" w:cs="Arial"/>
          <w:color w:val="000000"/>
          <w:kern w:val="0"/>
        </w:rPr>
        <w:t>.</w:t>
      </w:r>
    </w:p>
    <w:p w14:paraId="632069B4" w14:textId="77777777" w:rsidR="009F0CE7" w:rsidRDefault="009F0CE7" w:rsidP="009F0CE7">
      <w:pPr>
        <w:autoSpaceDE w:val="0"/>
        <w:autoSpaceDN w:val="0"/>
        <w:adjustRightInd w:val="0"/>
        <w:spacing w:after="0" w:line="240" w:lineRule="auto"/>
        <w:jc w:val="both"/>
        <w:rPr>
          <w:rFonts w:ascii="Arial" w:hAnsi="Arial" w:cs="Arial"/>
          <w:color w:val="000000"/>
          <w:kern w:val="0"/>
        </w:rPr>
      </w:pPr>
    </w:p>
    <w:p w14:paraId="4324FCEC" w14:textId="77777777" w:rsidR="000E17BC" w:rsidRDefault="000E17BC" w:rsidP="009F0CE7">
      <w:pPr>
        <w:autoSpaceDE w:val="0"/>
        <w:autoSpaceDN w:val="0"/>
        <w:adjustRightInd w:val="0"/>
        <w:spacing w:after="0" w:line="240" w:lineRule="auto"/>
        <w:jc w:val="both"/>
        <w:rPr>
          <w:rFonts w:ascii="Arial" w:hAnsi="Arial" w:cs="Arial"/>
          <w:color w:val="000000"/>
          <w:kern w:val="0"/>
        </w:rPr>
      </w:pPr>
    </w:p>
    <w:p w14:paraId="438BF686" w14:textId="77777777" w:rsidR="000E17BC" w:rsidRDefault="000E17BC" w:rsidP="009F0CE7">
      <w:pPr>
        <w:autoSpaceDE w:val="0"/>
        <w:autoSpaceDN w:val="0"/>
        <w:adjustRightInd w:val="0"/>
        <w:spacing w:after="0" w:line="240" w:lineRule="auto"/>
        <w:jc w:val="both"/>
        <w:rPr>
          <w:rFonts w:ascii="Arial" w:hAnsi="Arial" w:cs="Arial"/>
          <w:color w:val="000000"/>
          <w:kern w:val="0"/>
        </w:rPr>
      </w:pPr>
    </w:p>
    <w:p w14:paraId="4ED18F30" w14:textId="77777777" w:rsidR="000E17BC" w:rsidRDefault="000E17BC" w:rsidP="009F0CE7">
      <w:pPr>
        <w:autoSpaceDE w:val="0"/>
        <w:autoSpaceDN w:val="0"/>
        <w:adjustRightInd w:val="0"/>
        <w:spacing w:after="0" w:line="240" w:lineRule="auto"/>
        <w:jc w:val="both"/>
        <w:rPr>
          <w:rFonts w:ascii="Arial" w:hAnsi="Arial" w:cs="Arial"/>
          <w:color w:val="000000"/>
          <w:kern w:val="0"/>
        </w:rPr>
      </w:pPr>
    </w:p>
    <w:p w14:paraId="18F9CC6D" w14:textId="77777777" w:rsidR="000E17BC" w:rsidRPr="009F0CE7" w:rsidRDefault="000E17BC" w:rsidP="009F0CE7">
      <w:pPr>
        <w:autoSpaceDE w:val="0"/>
        <w:autoSpaceDN w:val="0"/>
        <w:adjustRightInd w:val="0"/>
        <w:spacing w:after="0" w:line="240" w:lineRule="auto"/>
        <w:jc w:val="both"/>
        <w:rPr>
          <w:rFonts w:ascii="Arial" w:hAnsi="Arial" w:cs="Arial"/>
          <w:color w:val="000000"/>
          <w:kern w:val="0"/>
        </w:rPr>
      </w:pPr>
    </w:p>
    <w:p w14:paraId="0A627800" w14:textId="77777777" w:rsidR="000A3EB2" w:rsidRPr="00B8340D" w:rsidRDefault="009F0CE7" w:rsidP="009F0CE7">
      <w:pPr>
        <w:autoSpaceDE w:val="0"/>
        <w:autoSpaceDN w:val="0"/>
        <w:adjustRightInd w:val="0"/>
        <w:spacing w:after="0" w:line="240" w:lineRule="auto"/>
        <w:jc w:val="both"/>
        <w:rPr>
          <w:rFonts w:ascii="Arial" w:hAnsi="Arial" w:cs="Arial"/>
          <w:color w:val="000000"/>
          <w:kern w:val="0"/>
          <w:u w:val="single"/>
        </w:rPr>
      </w:pPr>
      <w:r w:rsidRPr="00B8340D">
        <w:rPr>
          <w:rFonts w:ascii="Arial" w:hAnsi="Arial" w:cs="Arial"/>
          <w:color w:val="000000"/>
          <w:kern w:val="0"/>
          <w:u w:val="single"/>
        </w:rPr>
        <w:lastRenderedPageBreak/>
        <w:t>Faktori rizika proizvoda, usluga ili transakcije koji ukazuju na niži rizik:</w:t>
      </w:r>
    </w:p>
    <w:p w14:paraId="6D840F3B" w14:textId="4501A1BA" w:rsidR="009F0CE7" w:rsidRDefault="009F0CE7" w:rsidP="009F0CE7">
      <w:pPr>
        <w:autoSpaceDE w:val="0"/>
        <w:autoSpaceDN w:val="0"/>
        <w:adjustRightInd w:val="0"/>
        <w:spacing w:after="0" w:line="240" w:lineRule="auto"/>
        <w:jc w:val="both"/>
        <w:rPr>
          <w:rFonts w:ascii="Arial" w:hAnsi="Arial" w:cs="Arial"/>
          <w:color w:val="000000"/>
          <w:kern w:val="0"/>
        </w:rPr>
      </w:pPr>
    </w:p>
    <w:p w14:paraId="143A0BB9" w14:textId="4EB3F809" w:rsidR="009F0CE7" w:rsidRDefault="009F0CE7" w:rsidP="009F0CE7">
      <w:pPr>
        <w:autoSpaceDE w:val="0"/>
        <w:autoSpaceDN w:val="0"/>
        <w:adjustRightInd w:val="0"/>
        <w:spacing w:after="0" w:line="240" w:lineRule="auto"/>
        <w:jc w:val="both"/>
        <w:rPr>
          <w:rFonts w:ascii="Arial" w:hAnsi="Arial" w:cs="Arial"/>
          <w:color w:val="000000"/>
          <w:kern w:val="0"/>
        </w:rPr>
      </w:pPr>
      <w:r>
        <w:rPr>
          <w:rFonts w:ascii="Arial" w:hAnsi="Arial" w:cs="Arial"/>
          <w:color w:val="000000"/>
          <w:kern w:val="0"/>
        </w:rPr>
        <w:t xml:space="preserve">- </w:t>
      </w:r>
      <w:r w:rsidRPr="009F0CE7">
        <w:rPr>
          <w:rFonts w:ascii="Arial" w:hAnsi="Arial" w:cs="Arial"/>
          <w:color w:val="000000"/>
          <w:kern w:val="0"/>
        </w:rPr>
        <w:t>suma osiguranja se isplaćuje samo u slučaju smrti osiguranika ili na određeni datum, kao što je slučaj s poli</w:t>
      </w:r>
      <w:r>
        <w:rPr>
          <w:rFonts w:ascii="Arial" w:hAnsi="Arial" w:cs="Arial"/>
          <w:color w:val="000000"/>
          <w:kern w:val="0"/>
        </w:rPr>
        <w:t>c</w:t>
      </w:r>
      <w:r w:rsidRPr="009F0CE7">
        <w:rPr>
          <w:rFonts w:ascii="Arial" w:hAnsi="Arial" w:cs="Arial"/>
          <w:color w:val="000000"/>
          <w:kern w:val="0"/>
        </w:rPr>
        <w:t>om životnog osiguranja za otplatu duga, koja pokriva potrošačke i hipotekarne kredite i gde se isplata vrši tek u slučaju smrti osiguranika</w:t>
      </w:r>
      <w:r w:rsidR="00851161">
        <w:rPr>
          <w:rFonts w:ascii="Arial" w:hAnsi="Arial" w:cs="Arial"/>
          <w:color w:val="000000"/>
          <w:kern w:val="0"/>
        </w:rPr>
        <w:t>;</w:t>
      </w:r>
    </w:p>
    <w:p w14:paraId="336695C6" w14:textId="75B98626" w:rsidR="009F0CE7" w:rsidRDefault="009F0CE7" w:rsidP="009F0CE7">
      <w:pPr>
        <w:autoSpaceDE w:val="0"/>
        <w:autoSpaceDN w:val="0"/>
        <w:adjustRightInd w:val="0"/>
        <w:spacing w:after="0" w:line="240" w:lineRule="auto"/>
        <w:jc w:val="both"/>
        <w:rPr>
          <w:rFonts w:ascii="Arial" w:hAnsi="Arial" w:cs="Arial"/>
          <w:color w:val="000000"/>
          <w:kern w:val="0"/>
        </w:rPr>
      </w:pPr>
      <w:r>
        <w:rPr>
          <w:rFonts w:ascii="Arial" w:hAnsi="Arial" w:cs="Arial"/>
          <w:color w:val="000000"/>
          <w:kern w:val="0"/>
        </w:rPr>
        <w:t xml:space="preserve">- </w:t>
      </w:r>
      <w:r w:rsidRPr="009F0CE7">
        <w:rPr>
          <w:rFonts w:ascii="Arial" w:hAnsi="Arial" w:cs="Arial"/>
          <w:color w:val="000000"/>
          <w:kern w:val="0"/>
        </w:rPr>
        <w:t>poli</w:t>
      </w:r>
      <w:r>
        <w:rPr>
          <w:rFonts w:ascii="Arial" w:hAnsi="Arial" w:cs="Arial"/>
          <w:color w:val="000000"/>
          <w:kern w:val="0"/>
        </w:rPr>
        <w:t>c</w:t>
      </w:r>
      <w:r w:rsidRPr="009F0CE7">
        <w:rPr>
          <w:rFonts w:ascii="Arial" w:hAnsi="Arial" w:cs="Arial"/>
          <w:color w:val="000000"/>
          <w:kern w:val="0"/>
        </w:rPr>
        <w:t>a nema otkupnu vrijednost</w:t>
      </w:r>
      <w:r w:rsidR="00851161">
        <w:rPr>
          <w:rFonts w:ascii="Arial" w:hAnsi="Arial" w:cs="Arial"/>
          <w:color w:val="000000"/>
          <w:kern w:val="0"/>
        </w:rPr>
        <w:t>;</w:t>
      </w:r>
      <w:r w:rsidRPr="009F0CE7">
        <w:rPr>
          <w:rFonts w:ascii="Arial" w:hAnsi="Arial" w:cs="Arial"/>
          <w:color w:val="000000"/>
          <w:kern w:val="0"/>
        </w:rPr>
        <w:t xml:space="preserve"> </w:t>
      </w:r>
    </w:p>
    <w:p w14:paraId="728A1CF2" w14:textId="25830CE5" w:rsidR="00851161" w:rsidRDefault="00851161" w:rsidP="00851161">
      <w:pPr>
        <w:autoSpaceDE w:val="0"/>
        <w:autoSpaceDN w:val="0"/>
        <w:adjustRightInd w:val="0"/>
        <w:spacing w:after="0" w:line="240" w:lineRule="auto"/>
        <w:jc w:val="both"/>
        <w:rPr>
          <w:rFonts w:ascii="Arial" w:hAnsi="Arial" w:cs="Arial"/>
          <w:color w:val="000000"/>
          <w:kern w:val="0"/>
        </w:rPr>
      </w:pPr>
      <w:r>
        <w:rPr>
          <w:rFonts w:ascii="Arial" w:hAnsi="Arial" w:cs="Arial"/>
          <w:color w:val="000000"/>
          <w:kern w:val="0"/>
        </w:rPr>
        <w:t xml:space="preserve">- </w:t>
      </w:r>
      <w:r w:rsidRPr="00851161">
        <w:rPr>
          <w:rFonts w:ascii="Arial" w:hAnsi="Arial" w:cs="Arial"/>
          <w:color w:val="000000"/>
          <w:kern w:val="0"/>
        </w:rPr>
        <w:t>proizvod nema investicionu komponentu</w:t>
      </w:r>
      <w:r>
        <w:rPr>
          <w:rFonts w:ascii="Arial" w:hAnsi="Arial" w:cs="Arial"/>
          <w:color w:val="000000"/>
          <w:kern w:val="0"/>
        </w:rPr>
        <w:t>;</w:t>
      </w:r>
    </w:p>
    <w:p w14:paraId="2C305884" w14:textId="77777777" w:rsidR="00851161" w:rsidRDefault="00851161" w:rsidP="00851161">
      <w:pPr>
        <w:autoSpaceDE w:val="0"/>
        <w:autoSpaceDN w:val="0"/>
        <w:adjustRightInd w:val="0"/>
        <w:spacing w:after="0" w:line="240" w:lineRule="auto"/>
        <w:jc w:val="both"/>
        <w:rPr>
          <w:rFonts w:ascii="Arial" w:hAnsi="Arial" w:cs="Arial"/>
          <w:color w:val="000000"/>
          <w:kern w:val="0"/>
        </w:rPr>
      </w:pPr>
      <w:r>
        <w:rPr>
          <w:rFonts w:ascii="Arial" w:hAnsi="Arial" w:cs="Arial"/>
          <w:color w:val="000000"/>
          <w:kern w:val="0"/>
        </w:rPr>
        <w:t xml:space="preserve">- </w:t>
      </w:r>
      <w:r w:rsidRPr="00851161">
        <w:rPr>
          <w:rFonts w:ascii="Arial" w:hAnsi="Arial" w:cs="Arial"/>
          <w:color w:val="000000"/>
          <w:kern w:val="0"/>
        </w:rPr>
        <w:t>ne postoji mogućnost plaćanja premije osiguranja od strane trećih lica;</w:t>
      </w:r>
    </w:p>
    <w:p w14:paraId="3DE0DE07" w14:textId="445FC466" w:rsidR="00851161" w:rsidRDefault="00851161" w:rsidP="00851161">
      <w:pPr>
        <w:autoSpaceDE w:val="0"/>
        <w:autoSpaceDN w:val="0"/>
        <w:adjustRightInd w:val="0"/>
        <w:spacing w:after="0" w:line="240" w:lineRule="auto"/>
        <w:jc w:val="both"/>
        <w:rPr>
          <w:rFonts w:ascii="Arial" w:hAnsi="Arial" w:cs="Arial"/>
          <w:color w:val="000000"/>
          <w:kern w:val="0"/>
        </w:rPr>
      </w:pPr>
      <w:r>
        <w:rPr>
          <w:rFonts w:ascii="Arial" w:hAnsi="Arial" w:cs="Arial"/>
          <w:color w:val="000000"/>
          <w:kern w:val="0"/>
        </w:rPr>
        <w:t xml:space="preserve">- </w:t>
      </w:r>
      <w:r w:rsidRPr="00851161">
        <w:rPr>
          <w:rFonts w:ascii="Arial" w:hAnsi="Arial" w:cs="Arial"/>
          <w:color w:val="000000"/>
          <w:kern w:val="0"/>
        </w:rPr>
        <w:t>poli</w:t>
      </w:r>
      <w:r>
        <w:rPr>
          <w:rFonts w:ascii="Arial" w:hAnsi="Arial" w:cs="Arial"/>
          <w:color w:val="000000"/>
          <w:kern w:val="0"/>
        </w:rPr>
        <w:t>c</w:t>
      </w:r>
      <w:r w:rsidRPr="00851161">
        <w:rPr>
          <w:rFonts w:ascii="Arial" w:hAnsi="Arial" w:cs="Arial"/>
          <w:color w:val="000000"/>
          <w:kern w:val="0"/>
        </w:rPr>
        <w:t xml:space="preserve">a životnog osiguranja je s </w:t>
      </w:r>
      <w:r>
        <w:rPr>
          <w:rFonts w:ascii="Arial" w:hAnsi="Arial" w:cs="Arial"/>
          <w:color w:val="000000"/>
          <w:kern w:val="0"/>
        </w:rPr>
        <w:t xml:space="preserve">malim iznosom </w:t>
      </w:r>
      <w:r w:rsidRPr="00851161">
        <w:rPr>
          <w:rFonts w:ascii="Arial" w:hAnsi="Arial" w:cs="Arial"/>
          <w:color w:val="000000"/>
          <w:kern w:val="0"/>
        </w:rPr>
        <w:t xml:space="preserve"> premijom osiguranja; </w:t>
      </w:r>
    </w:p>
    <w:p w14:paraId="3AFC923C" w14:textId="01B25F0A" w:rsidR="00851161" w:rsidRDefault="00851161" w:rsidP="00851161">
      <w:pPr>
        <w:autoSpaceDE w:val="0"/>
        <w:autoSpaceDN w:val="0"/>
        <w:adjustRightInd w:val="0"/>
        <w:spacing w:after="0" w:line="240" w:lineRule="auto"/>
        <w:jc w:val="both"/>
        <w:rPr>
          <w:rFonts w:ascii="Arial" w:hAnsi="Arial" w:cs="Arial"/>
          <w:color w:val="000000"/>
          <w:kern w:val="0"/>
        </w:rPr>
      </w:pPr>
      <w:r>
        <w:rPr>
          <w:rFonts w:ascii="Arial" w:hAnsi="Arial" w:cs="Arial"/>
          <w:color w:val="000000"/>
          <w:kern w:val="0"/>
        </w:rPr>
        <w:t xml:space="preserve">- </w:t>
      </w:r>
      <w:r w:rsidRPr="00851161">
        <w:rPr>
          <w:rFonts w:ascii="Arial" w:hAnsi="Arial" w:cs="Arial"/>
          <w:color w:val="000000"/>
          <w:kern w:val="0"/>
        </w:rPr>
        <w:t xml:space="preserve">proizvod dozvoljava samo redovne uplate premije </w:t>
      </w:r>
      <w:r>
        <w:rPr>
          <w:rFonts w:ascii="Arial" w:hAnsi="Arial" w:cs="Arial"/>
          <w:color w:val="000000"/>
          <w:kern w:val="0"/>
        </w:rPr>
        <w:t>male</w:t>
      </w:r>
      <w:r w:rsidRPr="00851161">
        <w:rPr>
          <w:rFonts w:ascii="Arial" w:hAnsi="Arial" w:cs="Arial"/>
          <w:color w:val="000000"/>
          <w:kern w:val="0"/>
        </w:rPr>
        <w:t xml:space="preserve"> vrijednosti, odnosno ne</w:t>
      </w:r>
      <w:r>
        <w:rPr>
          <w:rFonts w:ascii="Arial" w:hAnsi="Arial" w:cs="Arial"/>
          <w:color w:val="000000"/>
          <w:kern w:val="0"/>
        </w:rPr>
        <w:t>ma mogućnosti pretplate;</w:t>
      </w:r>
      <w:r w:rsidRPr="00851161">
        <w:rPr>
          <w:rFonts w:ascii="Arial" w:hAnsi="Arial" w:cs="Arial"/>
          <w:color w:val="000000"/>
          <w:kern w:val="0"/>
        </w:rPr>
        <w:t xml:space="preserve"> </w:t>
      </w:r>
    </w:p>
    <w:p w14:paraId="3A1D7BAB" w14:textId="1BB1804E" w:rsidR="005275B5" w:rsidRDefault="005275B5" w:rsidP="005275B5">
      <w:pPr>
        <w:autoSpaceDE w:val="0"/>
        <w:autoSpaceDN w:val="0"/>
        <w:adjustRightInd w:val="0"/>
        <w:spacing w:after="0" w:line="240" w:lineRule="auto"/>
        <w:jc w:val="both"/>
        <w:rPr>
          <w:rFonts w:ascii="Arial" w:hAnsi="Arial" w:cs="Arial"/>
          <w:color w:val="000000"/>
          <w:kern w:val="0"/>
        </w:rPr>
      </w:pPr>
      <w:r>
        <w:rPr>
          <w:rFonts w:ascii="Arial" w:hAnsi="Arial" w:cs="Arial"/>
          <w:color w:val="000000"/>
          <w:kern w:val="0"/>
        </w:rPr>
        <w:t xml:space="preserve">- </w:t>
      </w:r>
      <w:r w:rsidRPr="005275B5">
        <w:rPr>
          <w:rFonts w:ascii="Arial" w:hAnsi="Arial" w:cs="Arial"/>
          <w:color w:val="000000"/>
          <w:kern w:val="0"/>
        </w:rPr>
        <w:t>n</w:t>
      </w:r>
      <w:r>
        <w:rPr>
          <w:rFonts w:ascii="Arial" w:hAnsi="Arial" w:cs="Arial"/>
          <w:color w:val="000000"/>
          <w:kern w:val="0"/>
        </w:rPr>
        <w:t xml:space="preserve">ema mogućnosti </w:t>
      </w:r>
      <w:r w:rsidRPr="005275B5">
        <w:rPr>
          <w:rFonts w:ascii="Arial" w:hAnsi="Arial" w:cs="Arial"/>
          <w:color w:val="000000"/>
          <w:kern w:val="0"/>
        </w:rPr>
        <w:t>otkup</w:t>
      </w:r>
      <w:r>
        <w:rPr>
          <w:rFonts w:ascii="Arial" w:hAnsi="Arial" w:cs="Arial"/>
          <w:color w:val="000000"/>
          <w:kern w:val="0"/>
        </w:rPr>
        <w:t>a</w:t>
      </w:r>
      <w:r w:rsidRPr="005275B5">
        <w:rPr>
          <w:rFonts w:ascii="Arial" w:hAnsi="Arial" w:cs="Arial"/>
          <w:color w:val="000000"/>
          <w:kern w:val="0"/>
        </w:rPr>
        <w:t xml:space="preserve"> poli</w:t>
      </w:r>
      <w:r>
        <w:rPr>
          <w:rFonts w:ascii="Arial" w:hAnsi="Arial" w:cs="Arial"/>
          <w:color w:val="000000"/>
          <w:kern w:val="0"/>
        </w:rPr>
        <w:t>c</w:t>
      </w:r>
      <w:r w:rsidRPr="005275B5">
        <w:rPr>
          <w:rFonts w:ascii="Arial" w:hAnsi="Arial" w:cs="Arial"/>
          <w:color w:val="000000"/>
          <w:kern w:val="0"/>
        </w:rPr>
        <w:t xml:space="preserve">e u kratkom ili srednjem roku; </w:t>
      </w:r>
    </w:p>
    <w:p w14:paraId="26AAF954" w14:textId="77777777" w:rsidR="005275B5" w:rsidRDefault="005275B5" w:rsidP="005275B5">
      <w:pPr>
        <w:autoSpaceDE w:val="0"/>
        <w:autoSpaceDN w:val="0"/>
        <w:adjustRightInd w:val="0"/>
        <w:spacing w:after="0" w:line="240" w:lineRule="auto"/>
        <w:jc w:val="both"/>
        <w:rPr>
          <w:rFonts w:ascii="Arial" w:hAnsi="Arial" w:cs="Arial"/>
          <w:color w:val="000000"/>
          <w:kern w:val="0"/>
        </w:rPr>
      </w:pPr>
      <w:r>
        <w:rPr>
          <w:rFonts w:ascii="Arial" w:hAnsi="Arial" w:cs="Arial"/>
          <w:color w:val="000000"/>
          <w:kern w:val="0"/>
        </w:rPr>
        <w:t xml:space="preserve">- </w:t>
      </w:r>
      <w:r w:rsidRPr="005275B5">
        <w:rPr>
          <w:rFonts w:ascii="Arial" w:hAnsi="Arial" w:cs="Arial"/>
          <w:color w:val="000000"/>
          <w:kern w:val="0"/>
        </w:rPr>
        <w:t>poli</w:t>
      </w:r>
      <w:r>
        <w:rPr>
          <w:rFonts w:ascii="Arial" w:hAnsi="Arial" w:cs="Arial"/>
          <w:color w:val="000000"/>
          <w:kern w:val="0"/>
        </w:rPr>
        <w:t>c</w:t>
      </w:r>
      <w:r w:rsidRPr="005275B5">
        <w:rPr>
          <w:rFonts w:ascii="Arial" w:hAnsi="Arial" w:cs="Arial"/>
          <w:color w:val="000000"/>
          <w:kern w:val="0"/>
        </w:rPr>
        <w:t>a se ne može koristiti kao sredstvo obezbjeđenja</w:t>
      </w:r>
      <w:r>
        <w:rPr>
          <w:rFonts w:ascii="Arial" w:hAnsi="Arial" w:cs="Arial"/>
          <w:color w:val="000000"/>
          <w:kern w:val="0"/>
        </w:rPr>
        <w:t>;</w:t>
      </w:r>
    </w:p>
    <w:p w14:paraId="073532F0" w14:textId="4A9F6D6F" w:rsidR="005275B5" w:rsidRPr="005275B5" w:rsidRDefault="005275B5" w:rsidP="005275B5">
      <w:pPr>
        <w:autoSpaceDE w:val="0"/>
        <w:autoSpaceDN w:val="0"/>
        <w:adjustRightInd w:val="0"/>
        <w:spacing w:after="0" w:line="240" w:lineRule="auto"/>
        <w:jc w:val="both"/>
        <w:rPr>
          <w:rFonts w:ascii="Arial" w:hAnsi="Arial" w:cs="Arial"/>
          <w:color w:val="000000"/>
          <w:kern w:val="0"/>
        </w:rPr>
      </w:pPr>
      <w:r>
        <w:rPr>
          <w:rFonts w:ascii="Arial" w:hAnsi="Arial" w:cs="Arial"/>
          <w:color w:val="000000"/>
          <w:kern w:val="0"/>
        </w:rPr>
        <w:t xml:space="preserve">- </w:t>
      </w:r>
      <w:r w:rsidRPr="005275B5">
        <w:rPr>
          <w:rFonts w:ascii="Arial" w:hAnsi="Arial" w:cs="Arial"/>
          <w:color w:val="000000"/>
          <w:kern w:val="0"/>
        </w:rPr>
        <w:t xml:space="preserve">nisu dozvoljena gotovinska plaćanja. </w:t>
      </w:r>
    </w:p>
    <w:p w14:paraId="2D2406B9" w14:textId="1EEFCC0D" w:rsidR="005275B5" w:rsidRPr="005275B5" w:rsidRDefault="005275B5" w:rsidP="005275B5">
      <w:pPr>
        <w:autoSpaceDE w:val="0"/>
        <w:autoSpaceDN w:val="0"/>
        <w:adjustRightInd w:val="0"/>
        <w:spacing w:after="0" w:line="240" w:lineRule="auto"/>
        <w:jc w:val="both"/>
        <w:rPr>
          <w:rFonts w:ascii="Arial" w:hAnsi="Arial" w:cs="Arial"/>
          <w:color w:val="000000"/>
          <w:kern w:val="0"/>
        </w:rPr>
      </w:pPr>
      <w:r w:rsidRPr="005275B5">
        <w:rPr>
          <w:rFonts w:ascii="Arial" w:hAnsi="Arial" w:cs="Arial"/>
          <w:color w:val="000000"/>
          <w:kern w:val="0"/>
        </w:rPr>
        <w:t xml:space="preserve"> </w:t>
      </w:r>
    </w:p>
    <w:p w14:paraId="2997515B" w14:textId="5A22A70B" w:rsidR="005275B5" w:rsidRPr="005275B5" w:rsidRDefault="005275B5" w:rsidP="005275B5">
      <w:pPr>
        <w:autoSpaceDE w:val="0"/>
        <w:autoSpaceDN w:val="0"/>
        <w:adjustRightInd w:val="0"/>
        <w:spacing w:after="0" w:line="240" w:lineRule="auto"/>
        <w:jc w:val="both"/>
        <w:rPr>
          <w:rFonts w:ascii="Arial" w:hAnsi="Arial" w:cs="Arial"/>
          <w:color w:val="000000"/>
          <w:kern w:val="0"/>
        </w:rPr>
      </w:pPr>
    </w:p>
    <w:p w14:paraId="2C2DC13E" w14:textId="26F38157" w:rsidR="005275B5" w:rsidRPr="00B8340D" w:rsidRDefault="00F66798" w:rsidP="00851161">
      <w:pPr>
        <w:autoSpaceDE w:val="0"/>
        <w:autoSpaceDN w:val="0"/>
        <w:adjustRightInd w:val="0"/>
        <w:spacing w:after="0" w:line="240" w:lineRule="auto"/>
        <w:jc w:val="both"/>
        <w:rPr>
          <w:rFonts w:ascii="Arial" w:hAnsi="Arial" w:cs="Arial"/>
          <w:color w:val="000000"/>
          <w:kern w:val="0"/>
          <w:u w:val="single"/>
        </w:rPr>
      </w:pPr>
      <w:r w:rsidRPr="00B8340D">
        <w:rPr>
          <w:rFonts w:ascii="Arial" w:hAnsi="Arial" w:cs="Arial"/>
          <w:i/>
          <w:iCs/>
          <w:color w:val="000000"/>
          <w:kern w:val="0"/>
          <w:u w:val="single"/>
        </w:rPr>
        <w:t>Faktori rizika države i geografskog područja</w:t>
      </w:r>
    </w:p>
    <w:p w14:paraId="70BF1ECA" w14:textId="08DBE62B" w:rsidR="00F66798" w:rsidRPr="00F66798" w:rsidRDefault="00F66798" w:rsidP="00F66798">
      <w:pPr>
        <w:autoSpaceDE w:val="0"/>
        <w:autoSpaceDN w:val="0"/>
        <w:adjustRightInd w:val="0"/>
        <w:spacing w:after="0" w:line="240" w:lineRule="auto"/>
        <w:jc w:val="both"/>
        <w:rPr>
          <w:rFonts w:ascii="Arial" w:hAnsi="Arial" w:cs="Arial"/>
          <w:color w:val="000000"/>
          <w:kern w:val="0"/>
        </w:rPr>
      </w:pPr>
    </w:p>
    <w:p w14:paraId="6F0D23B7" w14:textId="77777777" w:rsidR="00F66798" w:rsidRDefault="00F66798" w:rsidP="00F66798">
      <w:pPr>
        <w:autoSpaceDE w:val="0"/>
        <w:autoSpaceDN w:val="0"/>
        <w:adjustRightInd w:val="0"/>
        <w:spacing w:after="0" w:line="240" w:lineRule="auto"/>
        <w:jc w:val="both"/>
        <w:rPr>
          <w:rFonts w:ascii="Arial" w:hAnsi="Arial" w:cs="Arial"/>
          <w:color w:val="000000"/>
          <w:kern w:val="0"/>
        </w:rPr>
      </w:pPr>
      <w:r w:rsidRPr="00F66798">
        <w:rPr>
          <w:rFonts w:ascii="Arial" w:hAnsi="Arial" w:cs="Arial"/>
          <w:color w:val="000000"/>
          <w:kern w:val="0"/>
        </w:rPr>
        <w:t xml:space="preserve">Geografski rizik postoji ako se transakcija povezana s proizvodom osiguranja obavlja preko rizične države, odnosno ako je lice uključeno u tu transakciju rezident rizične države. </w:t>
      </w:r>
    </w:p>
    <w:p w14:paraId="604F3B75" w14:textId="77777777" w:rsidR="00F66798" w:rsidRDefault="00F66798" w:rsidP="00F66798">
      <w:pPr>
        <w:autoSpaceDE w:val="0"/>
        <w:autoSpaceDN w:val="0"/>
        <w:adjustRightInd w:val="0"/>
        <w:spacing w:after="0" w:line="240" w:lineRule="auto"/>
        <w:jc w:val="both"/>
        <w:rPr>
          <w:rFonts w:ascii="Arial" w:hAnsi="Arial" w:cs="Arial"/>
          <w:color w:val="000000"/>
          <w:kern w:val="0"/>
        </w:rPr>
      </w:pPr>
    </w:p>
    <w:p w14:paraId="39C9140F" w14:textId="77777777" w:rsidR="00F66798" w:rsidRPr="00B8340D" w:rsidRDefault="00F66798" w:rsidP="00F66798">
      <w:pPr>
        <w:autoSpaceDE w:val="0"/>
        <w:autoSpaceDN w:val="0"/>
        <w:adjustRightInd w:val="0"/>
        <w:spacing w:after="0" w:line="240" w:lineRule="auto"/>
        <w:jc w:val="both"/>
        <w:rPr>
          <w:rFonts w:ascii="Arial" w:hAnsi="Arial" w:cs="Arial"/>
          <w:color w:val="000000"/>
          <w:kern w:val="0"/>
          <w:u w:val="single"/>
        </w:rPr>
      </w:pPr>
      <w:r w:rsidRPr="00B8340D">
        <w:rPr>
          <w:rFonts w:ascii="Arial" w:hAnsi="Arial" w:cs="Arial"/>
          <w:color w:val="000000"/>
          <w:kern w:val="0"/>
          <w:u w:val="single"/>
        </w:rPr>
        <w:t xml:space="preserve">Faktori rizika države ili geografskog područja koji ukazuju na veći rizik: </w:t>
      </w:r>
    </w:p>
    <w:p w14:paraId="5149A4FE" w14:textId="77777777" w:rsidR="00F66798" w:rsidRPr="00F66798" w:rsidRDefault="00F66798" w:rsidP="00F66798">
      <w:pPr>
        <w:autoSpaceDE w:val="0"/>
        <w:autoSpaceDN w:val="0"/>
        <w:adjustRightInd w:val="0"/>
        <w:spacing w:after="0" w:line="240" w:lineRule="auto"/>
        <w:jc w:val="both"/>
        <w:rPr>
          <w:rFonts w:ascii="Arial" w:hAnsi="Arial" w:cs="Arial"/>
          <w:color w:val="000000"/>
          <w:kern w:val="0"/>
        </w:rPr>
      </w:pPr>
    </w:p>
    <w:p w14:paraId="114B9365" w14:textId="36C1B9AA" w:rsidR="00F66798" w:rsidRDefault="00F66798" w:rsidP="00F66798">
      <w:pPr>
        <w:autoSpaceDE w:val="0"/>
        <w:autoSpaceDN w:val="0"/>
        <w:adjustRightInd w:val="0"/>
        <w:spacing w:after="0" w:line="240" w:lineRule="auto"/>
        <w:jc w:val="both"/>
        <w:rPr>
          <w:rFonts w:ascii="Arial" w:hAnsi="Arial" w:cs="Arial"/>
          <w:color w:val="000000"/>
          <w:kern w:val="0"/>
        </w:rPr>
      </w:pPr>
      <w:r>
        <w:rPr>
          <w:rFonts w:ascii="Arial" w:hAnsi="Arial" w:cs="Arial"/>
          <w:color w:val="000000"/>
          <w:kern w:val="0"/>
        </w:rPr>
        <w:t xml:space="preserve">- </w:t>
      </w:r>
      <w:r w:rsidRPr="00F66798">
        <w:rPr>
          <w:rFonts w:ascii="Arial" w:hAnsi="Arial" w:cs="Arial"/>
          <w:color w:val="000000"/>
          <w:kern w:val="0"/>
        </w:rPr>
        <w:t>klijent i stvarni vlasnik klijenta imaju sjedište, odnosno prebivalište u državi koja je povezana s v</w:t>
      </w:r>
      <w:r>
        <w:rPr>
          <w:rFonts w:ascii="Arial" w:hAnsi="Arial" w:cs="Arial"/>
          <w:color w:val="000000"/>
          <w:kern w:val="0"/>
        </w:rPr>
        <w:t>išim</w:t>
      </w:r>
      <w:r w:rsidRPr="00F66798">
        <w:rPr>
          <w:rFonts w:ascii="Arial" w:hAnsi="Arial" w:cs="Arial"/>
          <w:color w:val="000000"/>
          <w:kern w:val="0"/>
        </w:rPr>
        <w:t xml:space="preserve"> rizikom od PN/FTA</w:t>
      </w:r>
      <w:r>
        <w:rPr>
          <w:rFonts w:ascii="Arial" w:hAnsi="Arial" w:cs="Arial"/>
          <w:color w:val="000000"/>
          <w:kern w:val="0"/>
        </w:rPr>
        <w:t>/FP</w:t>
      </w:r>
      <w:r w:rsidRPr="00F66798">
        <w:rPr>
          <w:rFonts w:ascii="Arial" w:hAnsi="Arial" w:cs="Arial"/>
          <w:color w:val="000000"/>
          <w:kern w:val="0"/>
        </w:rPr>
        <w:t xml:space="preserve">; </w:t>
      </w:r>
    </w:p>
    <w:p w14:paraId="5537AD81" w14:textId="77777777" w:rsidR="00F66798" w:rsidRDefault="00F66798" w:rsidP="00F66798">
      <w:pPr>
        <w:autoSpaceDE w:val="0"/>
        <w:autoSpaceDN w:val="0"/>
        <w:adjustRightInd w:val="0"/>
        <w:spacing w:after="0" w:line="240" w:lineRule="auto"/>
        <w:jc w:val="both"/>
        <w:rPr>
          <w:rFonts w:ascii="Arial" w:hAnsi="Arial" w:cs="Arial"/>
          <w:color w:val="000000"/>
          <w:kern w:val="0"/>
        </w:rPr>
      </w:pPr>
      <w:r>
        <w:rPr>
          <w:rFonts w:ascii="Arial" w:hAnsi="Arial" w:cs="Arial"/>
          <w:color w:val="000000"/>
          <w:kern w:val="0"/>
        </w:rPr>
        <w:t xml:space="preserve">- </w:t>
      </w:r>
      <w:r w:rsidRPr="00F66798">
        <w:rPr>
          <w:rFonts w:ascii="Arial" w:hAnsi="Arial" w:cs="Arial"/>
          <w:color w:val="000000"/>
          <w:kern w:val="0"/>
        </w:rPr>
        <w:t>premije se plaćaju preko računa otvorenih kod finansijskih institucija osnovanih u državi koja je povezana s višim rizikom od PN/FTA</w:t>
      </w:r>
      <w:r>
        <w:rPr>
          <w:rFonts w:ascii="Arial" w:hAnsi="Arial" w:cs="Arial"/>
          <w:color w:val="000000"/>
          <w:kern w:val="0"/>
        </w:rPr>
        <w:t>/FP</w:t>
      </w:r>
      <w:r w:rsidRPr="00F66798">
        <w:rPr>
          <w:rFonts w:ascii="Arial" w:hAnsi="Arial" w:cs="Arial"/>
          <w:color w:val="000000"/>
          <w:kern w:val="0"/>
        </w:rPr>
        <w:t>;</w:t>
      </w:r>
    </w:p>
    <w:p w14:paraId="505A60A2" w14:textId="64D3BDE3" w:rsidR="00F66798" w:rsidRDefault="00F66798" w:rsidP="00F66798">
      <w:pPr>
        <w:autoSpaceDE w:val="0"/>
        <w:autoSpaceDN w:val="0"/>
        <w:adjustRightInd w:val="0"/>
        <w:spacing w:after="0" w:line="240" w:lineRule="auto"/>
        <w:jc w:val="both"/>
        <w:rPr>
          <w:rFonts w:ascii="Arial" w:hAnsi="Arial" w:cs="Arial"/>
          <w:color w:val="000000"/>
          <w:kern w:val="0"/>
        </w:rPr>
      </w:pPr>
      <w:r>
        <w:rPr>
          <w:rFonts w:ascii="Arial" w:hAnsi="Arial" w:cs="Arial"/>
          <w:color w:val="000000"/>
          <w:kern w:val="0"/>
        </w:rPr>
        <w:t xml:space="preserve">- </w:t>
      </w:r>
      <w:r w:rsidRPr="00F66798">
        <w:rPr>
          <w:rFonts w:ascii="Arial" w:hAnsi="Arial" w:cs="Arial"/>
          <w:color w:val="000000"/>
          <w:kern w:val="0"/>
        </w:rPr>
        <w:t>stvarni vlasnik posrednik</w:t>
      </w:r>
      <w:r>
        <w:rPr>
          <w:rFonts w:ascii="Arial" w:hAnsi="Arial" w:cs="Arial"/>
          <w:color w:val="000000"/>
          <w:kern w:val="0"/>
        </w:rPr>
        <w:t>a</w:t>
      </w:r>
      <w:r w:rsidRPr="00F66798">
        <w:rPr>
          <w:rFonts w:ascii="Arial" w:hAnsi="Arial" w:cs="Arial"/>
          <w:color w:val="000000"/>
          <w:kern w:val="0"/>
        </w:rPr>
        <w:t xml:space="preserve"> u osiguranju ima sjedište ili je povezan s državom koja je povezana s višim rizikom od PN/FTA</w:t>
      </w:r>
      <w:r w:rsidR="00EF5E67">
        <w:rPr>
          <w:rFonts w:ascii="Arial" w:hAnsi="Arial" w:cs="Arial"/>
          <w:color w:val="000000"/>
          <w:kern w:val="0"/>
        </w:rPr>
        <w:t>/</w:t>
      </w:r>
      <w:r>
        <w:rPr>
          <w:rFonts w:ascii="Arial" w:hAnsi="Arial" w:cs="Arial"/>
          <w:color w:val="000000"/>
          <w:kern w:val="0"/>
        </w:rPr>
        <w:t>FP</w:t>
      </w:r>
      <w:r w:rsidRPr="00F66798">
        <w:rPr>
          <w:rFonts w:ascii="Arial" w:hAnsi="Arial" w:cs="Arial"/>
          <w:color w:val="000000"/>
          <w:kern w:val="0"/>
        </w:rPr>
        <w:t xml:space="preserve">; </w:t>
      </w:r>
    </w:p>
    <w:p w14:paraId="0A4A7293" w14:textId="20BADA46" w:rsidR="00EF5E67" w:rsidRDefault="00EF5E67" w:rsidP="00F66798">
      <w:pPr>
        <w:autoSpaceDE w:val="0"/>
        <w:autoSpaceDN w:val="0"/>
        <w:adjustRightInd w:val="0"/>
        <w:spacing w:after="0" w:line="240" w:lineRule="auto"/>
        <w:jc w:val="both"/>
        <w:rPr>
          <w:rFonts w:ascii="Arial" w:hAnsi="Arial" w:cs="Arial"/>
          <w:color w:val="000000"/>
          <w:kern w:val="0"/>
        </w:rPr>
      </w:pPr>
    </w:p>
    <w:p w14:paraId="4E30D0A8" w14:textId="77777777" w:rsidR="00EF5E67" w:rsidRPr="00EF5E67" w:rsidRDefault="00EF5E67" w:rsidP="00EF5E67">
      <w:pPr>
        <w:autoSpaceDE w:val="0"/>
        <w:autoSpaceDN w:val="0"/>
        <w:adjustRightInd w:val="0"/>
        <w:spacing w:after="0" w:line="240" w:lineRule="auto"/>
        <w:jc w:val="both"/>
        <w:rPr>
          <w:rFonts w:ascii="Arial" w:hAnsi="Arial" w:cs="Arial"/>
          <w:color w:val="000000"/>
          <w:kern w:val="0"/>
        </w:rPr>
      </w:pPr>
    </w:p>
    <w:p w14:paraId="41C1A362" w14:textId="77777777" w:rsidR="00EF5E67" w:rsidRDefault="00EF5E67" w:rsidP="00EF5E67">
      <w:pPr>
        <w:autoSpaceDE w:val="0"/>
        <w:autoSpaceDN w:val="0"/>
        <w:adjustRightInd w:val="0"/>
        <w:spacing w:after="0" w:line="240" w:lineRule="auto"/>
        <w:jc w:val="both"/>
        <w:rPr>
          <w:rFonts w:ascii="Arial" w:hAnsi="Arial" w:cs="Arial"/>
          <w:color w:val="000000"/>
          <w:kern w:val="0"/>
          <w:u w:val="single"/>
        </w:rPr>
      </w:pPr>
      <w:r w:rsidRPr="00B8340D">
        <w:rPr>
          <w:rFonts w:ascii="Arial" w:hAnsi="Arial" w:cs="Arial"/>
          <w:color w:val="000000"/>
          <w:kern w:val="0"/>
          <w:u w:val="single"/>
        </w:rPr>
        <w:t xml:space="preserve">Faktori rizika države ili geografskog područja koji ukazuju na niži rizik: </w:t>
      </w:r>
    </w:p>
    <w:p w14:paraId="7CE42381" w14:textId="77777777" w:rsidR="000E17BC" w:rsidRPr="00B8340D" w:rsidRDefault="000E17BC" w:rsidP="00EF5E67">
      <w:pPr>
        <w:autoSpaceDE w:val="0"/>
        <w:autoSpaceDN w:val="0"/>
        <w:adjustRightInd w:val="0"/>
        <w:spacing w:after="0" w:line="240" w:lineRule="auto"/>
        <w:jc w:val="both"/>
        <w:rPr>
          <w:rFonts w:ascii="Arial" w:hAnsi="Arial" w:cs="Arial"/>
          <w:color w:val="000000"/>
          <w:kern w:val="0"/>
          <w:u w:val="single"/>
        </w:rPr>
      </w:pPr>
    </w:p>
    <w:p w14:paraId="7D0337B5" w14:textId="2C8EC093" w:rsidR="00EF5E67" w:rsidRDefault="00EF5E67" w:rsidP="00EF5E67">
      <w:pPr>
        <w:autoSpaceDE w:val="0"/>
        <w:autoSpaceDN w:val="0"/>
        <w:adjustRightInd w:val="0"/>
        <w:spacing w:after="0" w:line="240" w:lineRule="auto"/>
        <w:jc w:val="both"/>
        <w:rPr>
          <w:rFonts w:ascii="Arial" w:hAnsi="Arial" w:cs="Arial"/>
          <w:color w:val="000000"/>
          <w:kern w:val="0"/>
        </w:rPr>
      </w:pPr>
      <w:r>
        <w:rPr>
          <w:rFonts w:ascii="Arial" w:hAnsi="Arial" w:cs="Arial"/>
          <w:color w:val="000000"/>
          <w:kern w:val="0"/>
        </w:rPr>
        <w:t xml:space="preserve">- </w:t>
      </w:r>
      <w:r w:rsidRPr="00EF5E67">
        <w:rPr>
          <w:rFonts w:ascii="Arial" w:hAnsi="Arial" w:cs="Arial"/>
          <w:color w:val="000000"/>
          <w:kern w:val="0"/>
        </w:rPr>
        <w:t xml:space="preserve">države </w:t>
      </w:r>
      <w:r w:rsidR="003561D4">
        <w:rPr>
          <w:rFonts w:ascii="Arial" w:hAnsi="Arial" w:cs="Arial"/>
          <w:color w:val="000000"/>
          <w:kern w:val="0"/>
        </w:rPr>
        <w:t>koje su</w:t>
      </w:r>
      <w:r w:rsidRPr="00EF5E67">
        <w:rPr>
          <w:rFonts w:ascii="Arial" w:hAnsi="Arial" w:cs="Arial"/>
          <w:color w:val="000000"/>
          <w:kern w:val="0"/>
        </w:rPr>
        <w:t xml:space="preserve"> iz vjerodostojnih izvora</w:t>
      </w:r>
      <w:r w:rsidR="003561D4">
        <w:rPr>
          <w:rFonts w:ascii="Arial" w:hAnsi="Arial" w:cs="Arial"/>
          <w:color w:val="000000"/>
          <w:kern w:val="0"/>
        </w:rPr>
        <w:t xml:space="preserve"> (izvještaji FATF-a, </w:t>
      </w:r>
      <w:r w:rsidRPr="00EF5E67">
        <w:rPr>
          <w:rFonts w:ascii="Arial" w:hAnsi="Arial" w:cs="Arial"/>
          <w:color w:val="000000"/>
          <w:kern w:val="0"/>
        </w:rPr>
        <w:t>međusobn</w:t>
      </w:r>
      <w:r w:rsidR="003561D4">
        <w:rPr>
          <w:rFonts w:ascii="Arial" w:hAnsi="Arial" w:cs="Arial"/>
          <w:color w:val="000000"/>
          <w:kern w:val="0"/>
        </w:rPr>
        <w:t>e</w:t>
      </w:r>
      <w:r w:rsidRPr="00EF5E67">
        <w:rPr>
          <w:rFonts w:ascii="Arial" w:hAnsi="Arial" w:cs="Arial"/>
          <w:color w:val="000000"/>
          <w:kern w:val="0"/>
        </w:rPr>
        <w:t xml:space="preserve"> evaluacija ili detaljnih izvještaja o procjeni</w:t>
      </w:r>
      <w:r w:rsidR="003561D4">
        <w:rPr>
          <w:rFonts w:ascii="Arial" w:hAnsi="Arial" w:cs="Arial"/>
          <w:color w:val="000000"/>
          <w:kern w:val="0"/>
        </w:rPr>
        <w:t xml:space="preserve">), identifikovane kao države koje imaju </w:t>
      </w:r>
      <w:r w:rsidRPr="00EF5E67">
        <w:rPr>
          <w:rFonts w:ascii="Arial" w:hAnsi="Arial" w:cs="Arial"/>
          <w:color w:val="000000"/>
          <w:kern w:val="0"/>
        </w:rPr>
        <w:t>efikas</w:t>
      </w:r>
      <w:r w:rsidR="003561D4">
        <w:rPr>
          <w:rFonts w:ascii="Arial" w:hAnsi="Arial" w:cs="Arial"/>
          <w:color w:val="000000"/>
          <w:kern w:val="0"/>
        </w:rPr>
        <w:t>an</w:t>
      </w:r>
      <w:r w:rsidRPr="00EF5E67">
        <w:rPr>
          <w:rFonts w:ascii="Arial" w:hAnsi="Arial" w:cs="Arial"/>
          <w:color w:val="000000"/>
          <w:kern w:val="0"/>
        </w:rPr>
        <w:t xml:space="preserve"> sistem </w:t>
      </w:r>
      <w:r w:rsidR="003561D4">
        <w:rPr>
          <w:rFonts w:ascii="Arial" w:hAnsi="Arial" w:cs="Arial"/>
          <w:color w:val="000000"/>
          <w:kern w:val="0"/>
        </w:rPr>
        <w:t xml:space="preserve">borbe protiv </w:t>
      </w:r>
      <w:r w:rsidRPr="00EF5E67">
        <w:rPr>
          <w:rFonts w:ascii="Arial" w:hAnsi="Arial" w:cs="Arial"/>
          <w:color w:val="000000"/>
          <w:kern w:val="0"/>
        </w:rPr>
        <w:t>PN/FTA</w:t>
      </w:r>
      <w:r w:rsidR="003561D4">
        <w:rPr>
          <w:rFonts w:ascii="Arial" w:hAnsi="Arial" w:cs="Arial"/>
          <w:color w:val="000000"/>
          <w:kern w:val="0"/>
        </w:rPr>
        <w:t>/FP</w:t>
      </w:r>
      <w:r w:rsidRPr="00EF5E67">
        <w:rPr>
          <w:rFonts w:ascii="Arial" w:hAnsi="Arial" w:cs="Arial"/>
          <w:color w:val="000000"/>
          <w:kern w:val="0"/>
        </w:rPr>
        <w:t xml:space="preserve">; </w:t>
      </w:r>
    </w:p>
    <w:p w14:paraId="429C068B" w14:textId="5DAA64B1" w:rsidR="00EF5E67" w:rsidRPr="00EF5E67" w:rsidRDefault="00EF5E67" w:rsidP="00EF5E67">
      <w:pPr>
        <w:autoSpaceDE w:val="0"/>
        <w:autoSpaceDN w:val="0"/>
        <w:adjustRightInd w:val="0"/>
        <w:spacing w:after="0" w:line="240" w:lineRule="auto"/>
        <w:jc w:val="both"/>
        <w:rPr>
          <w:rFonts w:ascii="Arial" w:hAnsi="Arial" w:cs="Arial"/>
          <w:color w:val="000000"/>
          <w:kern w:val="0"/>
        </w:rPr>
      </w:pPr>
      <w:r>
        <w:rPr>
          <w:rFonts w:ascii="Arial" w:hAnsi="Arial" w:cs="Arial"/>
          <w:color w:val="000000"/>
          <w:kern w:val="0"/>
        </w:rPr>
        <w:t xml:space="preserve">- </w:t>
      </w:r>
      <w:r w:rsidRPr="00EF5E67">
        <w:rPr>
          <w:rFonts w:ascii="Arial" w:hAnsi="Arial" w:cs="Arial"/>
          <w:color w:val="000000"/>
          <w:kern w:val="0"/>
        </w:rPr>
        <w:t xml:space="preserve">države </w:t>
      </w:r>
      <w:r w:rsidR="003561D4">
        <w:rPr>
          <w:rFonts w:ascii="Arial" w:hAnsi="Arial" w:cs="Arial"/>
          <w:color w:val="000000"/>
          <w:kern w:val="0"/>
        </w:rPr>
        <w:t xml:space="preserve">koje su </w:t>
      </w:r>
      <w:r w:rsidRPr="00EF5E67">
        <w:rPr>
          <w:rFonts w:ascii="Arial" w:hAnsi="Arial" w:cs="Arial"/>
          <w:color w:val="000000"/>
          <w:kern w:val="0"/>
        </w:rPr>
        <w:t>identifi</w:t>
      </w:r>
      <w:r w:rsidR="003561D4">
        <w:rPr>
          <w:rFonts w:ascii="Arial" w:hAnsi="Arial" w:cs="Arial"/>
          <w:color w:val="000000"/>
          <w:kern w:val="0"/>
        </w:rPr>
        <w:t>kovane</w:t>
      </w:r>
      <w:r w:rsidRPr="00EF5E67">
        <w:rPr>
          <w:rFonts w:ascii="Arial" w:hAnsi="Arial" w:cs="Arial"/>
          <w:color w:val="000000"/>
          <w:kern w:val="0"/>
        </w:rPr>
        <w:t xml:space="preserve"> iz vjerodostojnih izvora, u smislu niskog nivoa korupcije i drugih kriminalnih aktivnosti. </w:t>
      </w:r>
    </w:p>
    <w:p w14:paraId="2D00E64D" w14:textId="76B3D92F" w:rsidR="00EF5E67" w:rsidRPr="00EF5E67" w:rsidRDefault="00EF5E67" w:rsidP="00EF5E67">
      <w:pPr>
        <w:autoSpaceDE w:val="0"/>
        <w:autoSpaceDN w:val="0"/>
        <w:adjustRightInd w:val="0"/>
        <w:spacing w:after="0" w:line="240" w:lineRule="auto"/>
        <w:jc w:val="both"/>
        <w:rPr>
          <w:rFonts w:ascii="Arial" w:hAnsi="Arial" w:cs="Arial"/>
          <w:color w:val="000000"/>
          <w:kern w:val="0"/>
        </w:rPr>
      </w:pPr>
    </w:p>
    <w:p w14:paraId="65033640" w14:textId="0C52D877" w:rsidR="009B79D6" w:rsidRPr="00B8340D" w:rsidRDefault="009B79D6" w:rsidP="000E17BC">
      <w:pPr>
        <w:pStyle w:val="Default"/>
        <w:spacing w:before="120" w:after="120"/>
        <w:jc w:val="both"/>
        <w:rPr>
          <w:rFonts w:ascii="Arial" w:eastAsia="Calibri" w:hAnsi="Arial" w:cs="Arial"/>
          <w:sz w:val="22"/>
          <w:szCs w:val="22"/>
          <w:lang w:eastAsia="zh-CN"/>
        </w:rPr>
      </w:pPr>
      <w:r w:rsidRPr="000E17BC">
        <w:rPr>
          <w:rFonts w:ascii="Arial" w:eastAsia="Calibri" w:hAnsi="Arial" w:cs="Arial"/>
          <w:sz w:val="22"/>
          <w:szCs w:val="22"/>
          <w:lang w:eastAsia="zh-CN"/>
        </w:rPr>
        <w:t>Rizik kanala distribucije</w:t>
      </w:r>
      <w:r w:rsidR="00BD6C67" w:rsidRPr="00B8340D">
        <w:rPr>
          <w:rFonts w:ascii="Arial" w:eastAsia="Calibri" w:hAnsi="Arial" w:cs="Arial"/>
          <w:sz w:val="22"/>
          <w:szCs w:val="22"/>
          <w:lang w:eastAsia="zh-CN"/>
        </w:rPr>
        <w:t xml:space="preserve"> – korištenje posrednika u osiguranja</w:t>
      </w:r>
    </w:p>
    <w:p w14:paraId="569167CC" w14:textId="77777777" w:rsidR="000E17BC" w:rsidRDefault="000E17BC" w:rsidP="000E17BC">
      <w:pPr>
        <w:pStyle w:val="Default"/>
        <w:spacing w:before="120" w:after="120"/>
        <w:jc w:val="both"/>
        <w:rPr>
          <w:rFonts w:ascii="Arial" w:hAnsi="Arial" w:cs="Arial"/>
          <w:sz w:val="22"/>
          <w:szCs w:val="22"/>
        </w:rPr>
      </w:pPr>
    </w:p>
    <w:p w14:paraId="2B9F4663" w14:textId="2E10D393" w:rsidR="00BD6C67" w:rsidRPr="00B8340D" w:rsidRDefault="00BD6C67" w:rsidP="000E17BC">
      <w:pPr>
        <w:pStyle w:val="Default"/>
        <w:spacing w:before="120" w:after="120"/>
        <w:jc w:val="both"/>
        <w:rPr>
          <w:rFonts w:ascii="Arial" w:hAnsi="Arial" w:cs="Arial"/>
          <w:sz w:val="22"/>
          <w:szCs w:val="22"/>
          <w:u w:val="single"/>
        </w:rPr>
      </w:pPr>
      <w:r w:rsidRPr="00B8340D">
        <w:rPr>
          <w:rFonts w:ascii="Arial" w:hAnsi="Arial" w:cs="Arial"/>
          <w:sz w:val="22"/>
          <w:szCs w:val="22"/>
          <w:u w:val="single"/>
        </w:rPr>
        <w:t>Faktori rizika u vezi sa koriš</w:t>
      </w:r>
      <w:r w:rsidR="00FE3D9F" w:rsidRPr="00B8340D">
        <w:rPr>
          <w:rFonts w:ascii="Arial" w:hAnsi="Arial" w:cs="Arial"/>
          <w:sz w:val="22"/>
          <w:szCs w:val="22"/>
          <w:u w:val="single"/>
        </w:rPr>
        <w:t>t</w:t>
      </w:r>
      <w:r w:rsidRPr="00B8340D">
        <w:rPr>
          <w:rFonts w:ascii="Arial" w:hAnsi="Arial" w:cs="Arial"/>
          <w:sz w:val="22"/>
          <w:szCs w:val="22"/>
          <w:u w:val="single"/>
        </w:rPr>
        <w:t xml:space="preserve">enjem posrednika u osiguranju koji ukazuju na veći rizik: </w:t>
      </w:r>
    </w:p>
    <w:p w14:paraId="2217B5B0" w14:textId="6C7A5211" w:rsidR="00FE3D9F" w:rsidRDefault="00FE3D9F" w:rsidP="00FE3D9F">
      <w:pPr>
        <w:autoSpaceDE w:val="0"/>
        <w:autoSpaceDN w:val="0"/>
        <w:adjustRightInd w:val="0"/>
        <w:spacing w:after="0" w:line="240" w:lineRule="auto"/>
        <w:jc w:val="both"/>
        <w:rPr>
          <w:rFonts w:ascii="Arial" w:hAnsi="Arial" w:cs="Arial"/>
          <w:color w:val="000000"/>
          <w:kern w:val="0"/>
        </w:rPr>
      </w:pPr>
      <w:r>
        <w:rPr>
          <w:rFonts w:ascii="Arial" w:hAnsi="Arial" w:cs="Arial"/>
          <w:color w:val="000000"/>
          <w:kern w:val="0"/>
        </w:rPr>
        <w:t xml:space="preserve">- </w:t>
      </w:r>
      <w:r w:rsidRPr="00B8340D">
        <w:rPr>
          <w:rFonts w:ascii="Arial" w:hAnsi="Arial" w:cs="Arial"/>
          <w:color w:val="000000"/>
          <w:kern w:val="0"/>
        </w:rPr>
        <w:t>zaključivanje poli</w:t>
      </w:r>
      <w:r>
        <w:rPr>
          <w:rFonts w:ascii="Arial" w:hAnsi="Arial" w:cs="Arial"/>
          <w:color w:val="000000"/>
          <w:kern w:val="0"/>
        </w:rPr>
        <w:t>c</w:t>
      </w:r>
      <w:r w:rsidRPr="00B8340D">
        <w:rPr>
          <w:rFonts w:ascii="Arial" w:hAnsi="Arial" w:cs="Arial"/>
          <w:color w:val="000000"/>
          <w:kern w:val="0"/>
        </w:rPr>
        <w:t xml:space="preserve">e bez fizičkog prisustva klijenta, putem interneta, bez adekvatnih zaštitnih mjera kao što su elektronski potpisi ili elektronski dokumenti za identifikaciju; </w:t>
      </w:r>
    </w:p>
    <w:p w14:paraId="20C55CA0" w14:textId="4245B27A" w:rsidR="00FE3D9F" w:rsidRDefault="00FE3D9F" w:rsidP="00FE3D9F">
      <w:pPr>
        <w:autoSpaceDE w:val="0"/>
        <w:autoSpaceDN w:val="0"/>
        <w:adjustRightInd w:val="0"/>
        <w:spacing w:after="0" w:line="240" w:lineRule="auto"/>
        <w:jc w:val="both"/>
        <w:rPr>
          <w:rFonts w:ascii="Arial" w:hAnsi="Arial" w:cs="Arial"/>
          <w:color w:val="000000"/>
          <w:kern w:val="0"/>
        </w:rPr>
      </w:pPr>
      <w:r>
        <w:rPr>
          <w:rFonts w:ascii="Arial" w:hAnsi="Arial" w:cs="Arial"/>
          <w:color w:val="000000"/>
          <w:kern w:val="0"/>
        </w:rPr>
        <w:t xml:space="preserve">- </w:t>
      </w:r>
      <w:r w:rsidRPr="00FE3D9F">
        <w:rPr>
          <w:rFonts w:ascii="Arial" w:hAnsi="Arial" w:cs="Arial"/>
          <w:color w:val="000000"/>
          <w:kern w:val="0"/>
        </w:rPr>
        <w:t xml:space="preserve">dugi lanci posrednika u osiguranju i </w:t>
      </w:r>
    </w:p>
    <w:p w14:paraId="1F5C419A" w14:textId="1465FAC0" w:rsidR="00FE3D9F" w:rsidRDefault="00FE3D9F" w:rsidP="00FE3D9F">
      <w:pPr>
        <w:autoSpaceDE w:val="0"/>
        <w:autoSpaceDN w:val="0"/>
        <w:adjustRightInd w:val="0"/>
        <w:spacing w:after="0" w:line="240" w:lineRule="auto"/>
        <w:jc w:val="both"/>
        <w:rPr>
          <w:rFonts w:ascii="Arial" w:hAnsi="Arial" w:cs="Arial"/>
          <w:color w:val="000000"/>
          <w:kern w:val="0"/>
        </w:rPr>
      </w:pPr>
      <w:r>
        <w:rPr>
          <w:rFonts w:ascii="Arial" w:hAnsi="Arial" w:cs="Arial"/>
          <w:color w:val="000000"/>
          <w:kern w:val="0"/>
        </w:rPr>
        <w:t xml:space="preserve">- </w:t>
      </w:r>
      <w:r w:rsidRPr="00FE3D9F">
        <w:rPr>
          <w:rFonts w:ascii="Arial" w:hAnsi="Arial" w:cs="Arial"/>
          <w:color w:val="000000"/>
          <w:kern w:val="0"/>
        </w:rPr>
        <w:t xml:space="preserve">posrednik  u osiguranju obavlja djelatnost u isto vrijeme na područjima koja su značajno geografski udaljena. </w:t>
      </w:r>
    </w:p>
    <w:p w14:paraId="4DA685A8" w14:textId="77777777" w:rsidR="00E13FF4" w:rsidRDefault="00E13FF4" w:rsidP="00FE3D9F">
      <w:pPr>
        <w:autoSpaceDE w:val="0"/>
        <w:autoSpaceDN w:val="0"/>
        <w:adjustRightInd w:val="0"/>
        <w:spacing w:after="0" w:line="240" w:lineRule="auto"/>
        <w:jc w:val="both"/>
        <w:rPr>
          <w:rFonts w:ascii="Arial" w:hAnsi="Arial" w:cs="Arial"/>
          <w:color w:val="000000"/>
          <w:kern w:val="0"/>
        </w:rPr>
      </w:pPr>
    </w:p>
    <w:p w14:paraId="59223B61" w14:textId="56623D61" w:rsidR="00E13FF4" w:rsidRPr="00B8340D" w:rsidRDefault="00E13FF4" w:rsidP="00E13FF4">
      <w:pPr>
        <w:pStyle w:val="Default"/>
        <w:spacing w:before="120" w:after="120"/>
        <w:jc w:val="both"/>
        <w:rPr>
          <w:rFonts w:ascii="Arial" w:hAnsi="Arial" w:cs="Arial"/>
          <w:sz w:val="22"/>
          <w:szCs w:val="22"/>
          <w:u w:val="single"/>
        </w:rPr>
      </w:pPr>
      <w:r w:rsidRPr="00B8340D">
        <w:rPr>
          <w:rFonts w:ascii="Arial" w:hAnsi="Arial" w:cs="Arial"/>
          <w:sz w:val="22"/>
          <w:szCs w:val="22"/>
          <w:u w:val="single"/>
        </w:rPr>
        <w:t xml:space="preserve">Faktori rizika u vezi sa korištenjem posrednika u osiguranju koji ukazuju na niži rizik: </w:t>
      </w:r>
    </w:p>
    <w:p w14:paraId="18FF2258" w14:textId="3CCEDCBD" w:rsidR="00E13FF4" w:rsidRDefault="00E13FF4" w:rsidP="00E13FF4">
      <w:pPr>
        <w:autoSpaceDE w:val="0"/>
        <w:autoSpaceDN w:val="0"/>
        <w:adjustRightInd w:val="0"/>
        <w:spacing w:after="0" w:line="240" w:lineRule="auto"/>
        <w:jc w:val="both"/>
        <w:rPr>
          <w:rFonts w:ascii="Arial" w:hAnsi="Arial" w:cs="Arial"/>
          <w:color w:val="000000"/>
          <w:kern w:val="0"/>
        </w:rPr>
      </w:pPr>
      <w:r>
        <w:rPr>
          <w:rFonts w:ascii="Arial" w:hAnsi="Arial" w:cs="Arial"/>
          <w:color w:val="000000"/>
          <w:kern w:val="0"/>
        </w:rPr>
        <w:t xml:space="preserve">- </w:t>
      </w:r>
      <w:r w:rsidRPr="00B8340D">
        <w:rPr>
          <w:rFonts w:ascii="Arial" w:hAnsi="Arial" w:cs="Arial"/>
          <w:color w:val="000000"/>
          <w:kern w:val="0"/>
        </w:rPr>
        <w:t>posrednici</w:t>
      </w:r>
      <w:r>
        <w:rPr>
          <w:rFonts w:ascii="Arial" w:hAnsi="Arial" w:cs="Arial"/>
          <w:color w:val="000000"/>
          <w:kern w:val="0"/>
        </w:rPr>
        <w:t xml:space="preserve"> </w:t>
      </w:r>
      <w:r w:rsidRPr="00B8340D">
        <w:rPr>
          <w:rFonts w:ascii="Arial" w:hAnsi="Arial" w:cs="Arial"/>
          <w:color w:val="000000"/>
          <w:kern w:val="0"/>
        </w:rPr>
        <w:t xml:space="preserve">u osiguranju su dobro poznati društvu za osiguranje koje je uvjereno da isti primjenjuju mjere poznavanja i praćenja klijenta, srazmjerno riziku koji je povezan s poslovnim odnosom i </w:t>
      </w:r>
    </w:p>
    <w:p w14:paraId="0C3A4FF6" w14:textId="23B669A9" w:rsidR="0094667C" w:rsidRPr="00B8340D" w:rsidRDefault="00E13FF4" w:rsidP="00B8340D">
      <w:pPr>
        <w:autoSpaceDE w:val="0"/>
        <w:autoSpaceDN w:val="0"/>
        <w:adjustRightInd w:val="0"/>
        <w:spacing w:after="0" w:line="240" w:lineRule="auto"/>
        <w:jc w:val="both"/>
        <w:rPr>
          <w:rFonts w:ascii="Arial" w:hAnsi="Arial" w:cs="Arial"/>
          <w:color w:val="000000"/>
          <w:kern w:val="0"/>
        </w:rPr>
      </w:pPr>
      <w:r>
        <w:rPr>
          <w:rFonts w:ascii="Arial" w:hAnsi="Arial" w:cs="Arial"/>
          <w:color w:val="000000"/>
          <w:kern w:val="0"/>
        </w:rPr>
        <w:lastRenderedPageBreak/>
        <w:t xml:space="preserve">- </w:t>
      </w:r>
      <w:r w:rsidRPr="00E13FF4">
        <w:rPr>
          <w:rFonts w:ascii="Arial" w:hAnsi="Arial" w:cs="Arial"/>
          <w:color w:val="000000"/>
          <w:kern w:val="0"/>
        </w:rPr>
        <w:t>proizvod je dostup</w:t>
      </w:r>
      <w:r>
        <w:rPr>
          <w:rFonts w:ascii="Arial" w:hAnsi="Arial" w:cs="Arial"/>
          <w:color w:val="000000"/>
          <w:kern w:val="0"/>
        </w:rPr>
        <w:t>an</w:t>
      </w:r>
      <w:r w:rsidRPr="00E13FF4">
        <w:rPr>
          <w:rFonts w:ascii="Arial" w:hAnsi="Arial" w:cs="Arial"/>
          <w:color w:val="000000"/>
          <w:kern w:val="0"/>
        </w:rPr>
        <w:t xml:space="preserve"> samo zaposlenima određenih pravnih lica koja imaju ugovor sa društvom za osiguranje za svoje zaposlene kao dio beneficija. </w:t>
      </w:r>
    </w:p>
    <w:p w14:paraId="072EFB5F" w14:textId="77777777" w:rsidR="00AB3C46" w:rsidRPr="00B8340D" w:rsidRDefault="00AB3C46" w:rsidP="00AB3C46">
      <w:pPr>
        <w:pStyle w:val="ListParagraph"/>
        <w:numPr>
          <w:ilvl w:val="0"/>
          <w:numId w:val="96"/>
        </w:numPr>
        <w:autoSpaceDE w:val="0"/>
        <w:autoSpaceDN w:val="0"/>
        <w:adjustRightInd w:val="0"/>
        <w:spacing w:after="0" w:line="240" w:lineRule="auto"/>
        <w:rPr>
          <w:rFonts w:ascii="Arial" w:hAnsi="Arial" w:cs="Arial"/>
          <w:color w:val="000000"/>
          <w:kern w:val="0"/>
        </w:rPr>
      </w:pPr>
    </w:p>
    <w:p w14:paraId="133262E8" w14:textId="77777777" w:rsidR="00BA7EF9" w:rsidRPr="00B8340D" w:rsidRDefault="00BA7EF9" w:rsidP="00B8340D">
      <w:pPr>
        <w:autoSpaceDE w:val="0"/>
        <w:autoSpaceDN w:val="0"/>
        <w:adjustRightInd w:val="0"/>
        <w:spacing w:after="0" w:line="240" w:lineRule="auto"/>
        <w:ind w:left="720"/>
        <w:rPr>
          <w:rFonts w:ascii="Times New Roman" w:hAnsi="Times New Roman" w:cs="Times New Roman"/>
          <w:color w:val="000000"/>
          <w:kern w:val="0"/>
          <w:sz w:val="23"/>
          <w:szCs w:val="23"/>
        </w:rPr>
      </w:pPr>
    </w:p>
    <w:p w14:paraId="6DB1C041" w14:textId="77777777" w:rsidR="00A56D38" w:rsidRPr="004D419D" w:rsidRDefault="00A56D38" w:rsidP="004D419D">
      <w:pPr>
        <w:autoSpaceDE w:val="0"/>
        <w:autoSpaceDN w:val="0"/>
        <w:adjustRightInd w:val="0"/>
        <w:spacing w:before="120" w:after="120" w:line="240" w:lineRule="auto"/>
        <w:jc w:val="center"/>
        <w:rPr>
          <w:rFonts w:ascii="Arial" w:hAnsi="Arial" w:cs="Arial"/>
          <w:b/>
          <w:bCs/>
        </w:rPr>
      </w:pPr>
      <w:r w:rsidRPr="004D419D">
        <w:rPr>
          <w:rFonts w:ascii="Arial" w:hAnsi="Arial" w:cs="Arial"/>
          <w:b/>
          <w:bCs/>
        </w:rPr>
        <w:t>Izvori informacija</w:t>
      </w:r>
    </w:p>
    <w:p w14:paraId="57297F50" w14:textId="4172E7A7" w:rsidR="00A56D38" w:rsidRPr="00B8340D" w:rsidRDefault="00A56D38" w:rsidP="004D419D">
      <w:pPr>
        <w:autoSpaceDE w:val="0"/>
        <w:autoSpaceDN w:val="0"/>
        <w:adjustRightInd w:val="0"/>
        <w:spacing w:before="120" w:after="120" w:line="240" w:lineRule="auto"/>
        <w:jc w:val="center"/>
        <w:rPr>
          <w:rFonts w:ascii="Arial" w:hAnsi="Arial" w:cs="Arial"/>
        </w:rPr>
      </w:pPr>
      <w:r w:rsidRPr="00B8340D">
        <w:rPr>
          <w:rFonts w:ascii="Arial" w:hAnsi="Arial" w:cs="Arial"/>
        </w:rPr>
        <w:t>Član 3</w:t>
      </w:r>
      <w:r w:rsidR="000E17BC" w:rsidRPr="00B8340D">
        <w:rPr>
          <w:rFonts w:ascii="Arial" w:hAnsi="Arial" w:cs="Arial"/>
        </w:rPr>
        <w:t>9</w:t>
      </w:r>
      <w:r w:rsidRPr="00B8340D">
        <w:rPr>
          <w:rFonts w:ascii="Arial" w:hAnsi="Arial" w:cs="Arial"/>
        </w:rPr>
        <w:t xml:space="preserve">. </w:t>
      </w:r>
    </w:p>
    <w:p w14:paraId="6E060A15" w14:textId="13897E0C" w:rsidR="00A56D38" w:rsidRPr="00132B5C" w:rsidRDefault="004335BF">
      <w:pPr>
        <w:pStyle w:val="ListParagraph"/>
        <w:numPr>
          <w:ilvl w:val="2"/>
          <w:numId w:val="57"/>
        </w:numPr>
        <w:autoSpaceDE w:val="0"/>
        <w:autoSpaceDN w:val="0"/>
        <w:adjustRightInd w:val="0"/>
        <w:spacing w:before="240" w:after="120" w:line="240" w:lineRule="auto"/>
        <w:ind w:left="0" w:firstLine="284"/>
        <w:contextualSpacing w:val="0"/>
        <w:jc w:val="both"/>
        <w:rPr>
          <w:rFonts w:ascii="Arial" w:hAnsi="Arial" w:cs="Arial"/>
          <w:lang w:val="sr-Cyrl-BA"/>
        </w:rPr>
      </w:pPr>
      <w:r>
        <w:rPr>
          <w:rFonts w:ascii="Arial" w:hAnsi="Arial" w:cs="Arial"/>
        </w:rPr>
        <w:t xml:space="preserve">Prilikom utvrđivanja </w:t>
      </w:r>
      <w:r w:rsidR="00A56D38" w:rsidRPr="00132B5C">
        <w:rPr>
          <w:rFonts w:ascii="Arial" w:hAnsi="Arial" w:cs="Arial"/>
          <w:lang w:val="sr-Cyrl-BA"/>
        </w:rPr>
        <w:t xml:space="preserve"> rizik</w:t>
      </w:r>
      <w:r>
        <w:rPr>
          <w:rFonts w:ascii="Arial" w:hAnsi="Arial" w:cs="Arial"/>
        </w:rPr>
        <w:t>a</w:t>
      </w:r>
      <w:r w:rsidR="00A56D38" w:rsidRPr="00132B5C">
        <w:rPr>
          <w:rFonts w:ascii="Arial" w:hAnsi="Arial" w:cs="Arial"/>
          <w:lang w:val="sr-Cyrl-BA"/>
        </w:rPr>
        <w:t xml:space="preserve">, obveznik treba </w:t>
      </w:r>
      <w:r>
        <w:rPr>
          <w:rFonts w:ascii="Arial" w:hAnsi="Arial" w:cs="Arial"/>
        </w:rPr>
        <w:t xml:space="preserve">koristiti </w:t>
      </w:r>
      <w:r w:rsidR="00A56D38" w:rsidRPr="00132B5C">
        <w:rPr>
          <w:rFonts w:ascii="Arial" w:hAnsi="Arial" w:cs="Arial"/>
          <w:lang w:val="sr-Cyrl-BA"/>
        </w:rPr>
        <w:t>informacij</w:t>
      </w:r>
      <w:r>
        <w:rPr>
          <w:rFonts w:ascii="Arial" w:hAnsi="Arial" w:cs="Arial"/>
        </w:rPr>
        <w:t>e</w:t>
      </w:r>
      <w:r w:rsidR="00A56D38" w:rsidRPr="00132B5C">
        <w:rPr>
          <w:rFonts w:ascii="Arial" w:hAnsi="Arial" w:cs="Arial"/>
          <w:lang w:val="sr-Cyrl-BA"/>
        </w:rPr>
        <w:t xml:space="preserve"> iz različitih izvora, kojima se može pristupiti pojedinačno ili pomoću dostupnih komercijalnih alata ili baza podataka u kojima su objedinjene informacije iz nekoliko izvora. </w:t>
      </w:r>
    </w:p>
    <w:p w14:paraId="78BDC8A7" w14:textId="77777777" w:rsidR="00A56D38" w:rsidRPr="00132B5C" w:rsidRDefault="00A56D38">
      <w:pPr>
        <w:pStyle w:val="ListParagraph"/>
        <w:numPr>
          <w:ilvl w:val="2"/>
          <w:numId w:val="57"/>
        </w:numPr>
        <w:autoSpaceDE w:val="0"/>
        <w:autoSpaceDN w:val="0"/>
        <w:adjustRightInd w:val="0"/>
        <w:spacing w:before="120" w:after="120" w:line="240" w:lineRule="auto"/>
        <w:ind w:left="0" w:firstLine="284"/>
        <w:contextualSpacing w:val="0"/>
        <w:jc w:val="both"/>
        <w:rPr>
          <w:rFonts w:ascii="Arial" w:hAnsi="Arial" w:cs="Arial"/>
          <w:lang w:val="sr-Cyrl-BA"/>
        </w:rPr>
      </w:pPr>
      <w:r w:rsidRPr="00132B5C">
        <w:rPr>
          <w:rFonts w:ascii="Arial" w:hAnsi="Arial" w:cs="Arial"/>
          <w:lang w:val="sr-Cyrl-BA"/>
        </w:rPr>
        <w:t xml:space="preserve">Obveznik uvijek treba uzeti u obzir sljedeće izvore informacija: </w:t>
      </w:r>
    </w:p>
    <w:p w14:paraId="23C7A6C8" w14:textId="77777777" w:rsidR="00A56D38" w:rsidRPr="00132B5C" w:rsidRDefault="00A56D38" w:rsidP="004335BF">
      <w:pPr>
        <w:pStyle w:val="ListParagraph"/>
        <w:numPr>
          <w:ilvl w:val="0"/>
          <w:numId w:val="60"/>
        </w:numPr>
        <w:autoSpaceDE w:val="0"/>
        <w:autoSpaceDN w:val="0"/>
        <w:adjustRightInd w:val="0"/>
        <w:spacing w:before="120" w:after="120" w:line="240" w:lineRule="auto"/>
        <w:contextualSpacing w:val="0"/>
        <w:jc w:val="both"/>
        <w:rPr>
          <w:rFonts w:ascii="Arial" w:hAnsi="Arial" w:cs="Arial"/>
          <w:lang w:val="sr-Cyrl-BA"/>
        </w:rPr>
      </w:pPr>
      <w:r w:rsidRPr="00132B5C">
        <w:rPr>
          <w:rFonts w:ascii="Arial" w:hAnsi="Arial" w:cs="Arial"/>
          <w:lang w:val="sr-Cyrl-BA"/>
        </w:rPr>
        <w:t xml:space="preserve">popis visokorizičnih zemalja koji sastavljaju relevantne domaće i strane institucije, </w:t>
      </w:r>
    </w:p>
    <w:p w14:paraId="3D5600BA" w14:textId="77777777" w:rsidR="00A56D38" w:rsidRPr="00132B5C" w:rsidRDefault="00A56D38" w:rsidP="004335BF">
      <w:pPr>
        <w:pStyle w:val="ListParagraph"/>
        <w:numPr>
          <w:ilvl w:val="0"/>
          <w:numId w:val="60"/>
        </w:numPr>
        <w:autoSpaceDE w:val="0"/>
        <w:autoSpaceDN w:val="0"/>
        <w:adjustRightInd w:val="0"/>
        <w:spacing w:before="120" w:after="120" w:line="240" w:lineRule="auto"/>
        <w:contextualSpacing w:val="0"/>
        <w:jc w:val="both"/>
        <w:rPr>
          <w:rFonts w:ascii="Arial" w:hAnsi="Arial" w:cs="Arial"/>
          <w:lang w:val="sr-Cyrl-BA"/>
        </w:rPr>
      </w:pPr>
      <w:r w:rsidRPr="00132B5C">
        <w:rPr>
          <w:rFonts w:ascii="Arial" w:hAnsi="Arial" w:cs="Arial"/>
          <w:lang w:val="sr-Cyrl-BA"/>
        </w:rPr>
        <w:t xml:space="preserve">informacije koje na raspolaganje stavljaju nadležni organi, kao što su procjene rizika, mišljenja o politici i upozorenja, te obrazloženja odgovarajućeg zakonodavstva, </w:t>
      </w:r>
    </w:p>
    <w:p w14:paraId="2766B0A5" w14:textId="77777777" w:rsidR="00A56D38" w:rsidRPr="00132B5C" w:rsidRDefault="00A56D38" w:rsidP="004335BF">
      <w:pPr>
        <w:pStyle w:val="ListParagraph"/>
        <w:numPr>
          <w:ilvl w:val="0"/>
          <w:numId w:val="60"/>
        </w:numPr>
        <w:autoSpaceDE w:val="0"/>
        <w:autoSpaceDN w:val="0"/>
        <w:adjustRightInd w:val="0"/>
        <w:spacing w:before="120" w:after="120" w:line="240" w:lineRule="auto"/>
        <w:contextualSpacing w:val="0"/>
        <w:jc w:val="both"/>
        <w:rPr>
          <w:rFonts w:ascii="Arial" w:hAnsi="Arial" w:cs="Arial"/>
          <w:lang w:val="sr-Cyrl-BA"/>
        </w:rPr>
      </w:pPr>
      <w:r w:rsidRPr="00132B5C">
        <w:rPr>
          <w:rFonts w:ascii="Arial" w:hAnsi="Arial" w:cs="Arial"/>
          <w:lang w:val="sr-Cyrl-BA"/>
        </w:rPr>
        <w:t xml:space="preserve">informacije koje dolaze od nadzornih organa, kao što su smjernice i obrazloženja data prilikom izricanja regulatornih mjera, </w:t>
      </w:r>
    </w:p>
    <w:p w14:paraId="299371F3" w14:textId="77777777" w:rsidR="00A56D38" w:rsidRPr="00132B5C" w:rsidRDefault="00A56D38" w:rsidP="004335BF">
      <w:pPr>
        <w:pStyle w:val="ListParagraph"/>
        <w:numPr>
          <w:ilvl w:val="0"/>
          <w:numId w:val="60"/>
        </w:numPr>
        <w:autoSpaceDE w:val="0"/>
        <w:autoSpaceDN w:val="0"/>
        <w:adjustRightInd w:val="0"/>
        <w:spacing w:before="120" w:after="120" w:line="240" w:lineRule="auto"/>
        <w:contextualSpacing w:val="0"/>
        <w:jc w:val="both"/>
        <w:rPr>
          <w:rFonts w:ascii="Arial" w:hAnsi="Arial" w:cs="Arial"/>
          <w:lang w:val="sr-Cyrl-BA"/>
        </w:rPr>
      </w:pPr>
      <w:r w:rsidRPr="00132B5C">
        <w:rPr>
          <w:rFonts w:ascii="Arial" w:hAnsi="Arial" w:cs="Arial"/>
          <w:lang w:val="sr-Cyrl-BA"/>
        </w:rPr>
        <w:t xml:space="preserve">informacije nadležnih organa, kao što su izvještaji o prijetnjama, upozorenja, tipologije i </w:t>
      </w:r>
    </w:p>
    <w:p w14:paraId="1887401C" w14:textId="77777777" w:rsidR="00A56D38" w:rsidRPr="00132B5C" w:rsidRDefault="00A56D38" w:rsidP="004335BF">
      <w:pPr>
        <w:pStyle w:val="ListParagraph"/>
        <w:numPr>
          <w:ilvl w:val="0"/>
          <w:numId w:val="60"/>
        </w:numPr>
        <w:autoSpaceDE w:val="0"/>
        <w:autoSpaceDN w:val="0"/>
        <w:adjustRightInd w:val="0"/>
        <w:spacing w:before="120" w:after="120" w:line="240" w:lineRule="auto"/>
        <w:contextualSpacing w:val="0"/>
        <w:jc w:val="both"/>
        <w:rPr>
          <w:rFonts w:ascii="Arial" w:hAnsi="Arial" w:cs="Arial"/>
          <w:lang w:val="sr-Cyrl-BA"/>
        </w:rPr>
      </w:pPr>
      <w:r w:rsidRPr="00132B5C">
        <w:rPr>
          <w:rFonts w:ascii="Arial" w:hAnsi="Arial" w:cs="Arial"/>
          <w:lang w:val="sr-Cyrl-BA"/>
        </w:rPr>
        <w:t xml:space="preserve">informacije dobijene u okviru početnih mjera identifikacije klijenta i stalnog praćenja aktivnosti klijenata. </w:t>
      </w:r>
    </w:p>
    <w:p w14:paraId="17B33AEE" w14:textId="77777777" w:rsidR="00A56D38" w:rsidRPr="00132B5C" w:rsidRDefault="00A56D38">
      <w:pPr>
        <w:pStyle w:val="ListParagraph"/>
        <w:numPr>
          <w:ilvl w:val="2"/>
          <w:numId w:val="57"/>
        </w:numPr>
        <w:autoSpaceDE w:val="0"/>
        <w:autoSpaceDN w:val="0"/>
        <w:adjustRightInd w:val="0"/>
        <w:spacing w:before="120" w:after="120" w:line="240" w:lineRule="auto"/>
        <w:ind w:left="0" w:firstLine="284"/>
        <w:contextualSpacing w:val="0"/>
        <w:jc w:val="both"/>
        <w:rPr>
          <w:rFonts w:ascii="Arial" w:hAnsi="Arial" w:cs="Arial"/>
          <w:lang w:val="sr-Cyrl-BA"/>
        </w:rPr>
      </w:pPr>
      <w:r w:rsidRPr="00132B5C">
        <w:rPr>
          <w:rFonts w:ascii="Arial" w:hAnsi="Arial" w:cs="Arial"/>
          <w:lang w:val="sr-Cyrl-BA"/>
        </w:rPr>
        <w:t xml:space="preserve">Ostale izvore informacija koje obveznik može uzeti u obzir obuhvataju: </w:t>
      </w:r>
    </w:p>
    <w:p w14:paraId="51E87E3F" w14:textId="77777777" w:rsidR="00A56D38" w:rsidRPr="00132B5C" w:rsidRDefault="00A56D38" w:rsidP="00840465">
      <w:pPr>
        <w:pStyle w:val="ListParagraph"/>
        <w:numPr>
          <w:ilvl w:val="0"/>
          <w:numId w:val="61"/>
        </w:numPr>
        <w:autoSpaceDE w:val="0"/>
        <w:autoSpaceDN w:val="0"/>
        <w:adjustRightInd w:val="0"/>
        <w:spacing w:before="120" w:after="120" w:line="240" w:lineRule="auto"/>
        <w:contextualSpacing w:val="0"/>
        <w:jc w:val="both"/>
        <w:rPr>
          <w:rFonts w:ascii="Arial" w:hAnsi="Arial" w:cs="Arial"/>
          <w:lang w:val="sr-Cyrl-BA"/>
        </w:rPr>
      </w:pPr>
      <w:r w:rsidRPr="00132B5C">
        <w:rPr>
          <w:rFonts w:ascii="Arial" w:hAnsi="Arial" w:cs="Arial"/>
          <w:lang w:val="sr-Cyrl-BA"/>
        </w:rPr>
        <w:t xml:space="preserve">vlastita saznanja, </w:t>
      </w:r>
    </w:p>
    <w:p w14:paraId="5F402328" w14:textId="77777777" w:rsidR="00A56D38" w:rsidRPr="00132B5C" w:rsidRDefault="00A56D38" w:rsidP="00840465">
      <w:pPr>
        <w:pStyle w:val="ListParagraph"/>
        <w:numPr>
          <w:ilvl w:val="0"/>
          <w:numId w:val="61"/>
        </w:numPr>
        <w:autoSpaceDE w:val="0"/>
        <w:autoSpaceDN w:val="0"/>
        <w:adjustRightInd w:val="0"/>
        <w:spacing w:before="120" w:after="120" w:line="240" w:lineRule="auto"/>
        <w:contextualSpacing w:val="0"/>
        <w:jc w:val="both"/>
        <w:rPr>
          <w:rFonts w:ascii="Arial" w:hAnsi="Arial" w:cs="Arial"/>
          <w:lang w:val="sr-Cyrl-BA"/>
        </w:rPr>
      </w:pPr>
      <w:r w:rsidRPr="00132B5C">
        <w:rPr>
          <w:rFonts w:ascii="Arial" w:hAnsi="Arial" w:cs="Arial"/>
          <w:lang w:val="sr-Cyrl-BA"/>
        </w:rPr>
        <w:t xml:space="preserve">informacije subjekata iz istog sektora poslovanja, kao što su tipologije i informacije o rizicima u nastajanju, </w:t>
      </w:r>
    </w:p>
    <w:p w14:paraId="3A91A16E" w14:textId="77777777" w:rsidR="00A56D38" w:rsidRPr="00132B5C" w:rsidRDefault="00A56D38" w:rsidP="00840465">
      <w:pPr>
        <w:pStyle w:val="ListParagraph"/>
        <w:numPr>
          <w:ilvl w:val="0"/>
          <w:numId w:val="61"/>
        </w:numPr>
        <w:autoSpaceDE w:val="0"/>
        <w:autoSpaceDN w:val="0"/>
        <w:adjustRightInd w:val="0"/>
        <w:spacing w:before="120" w:after="120" w:line="240" w:lineRule="auto"/>
        <w:contextualSpacing w:val="0"/>
        <w:jc w:val="both"/>
        <w:rPr>
          <w:rFonts w:ascii="Arial" w:hAnsi="Arial" w:cs="Arial"/>
          <w:lang w:val="sr-Cyrl-BA"/>
        </w:rPr>
      </w:pPr>
      <w:r w:rsidRPr="00132B5C">
        <w:rPr>
          <w:rFonts w:ascii="Arial" w:hAnsi="Arial" w:cs="Arial"/>
          <w:lang w:val="sr-Cyrl-BA"/>
        </w:rPr>
        <w:t xml:space="preserve">informacije civilnog društva, kao što su indeksi korupcije i izvještaji o državama, </w:t>
      </w:r>
    </w:p>
    <w:p w14:paraId="7FEAC203" w14:textId="77777777" w:rsidR="00A56D38" w:rsidRPr="00132B5C" w:rsidRDefault="00A56D38" w:rsidP="00840465">
      <w:pPr>
        <w:pStyle w:val="ListParagraph"/>
        <w:numPr>
          <w:ilvl w:val="0"/>
          <w:numId w:val="61"/>
        </w:numPr>
        <w:autoSpaceDE w:val="0"/>
        <w:autoSpaceDN w:val="0"/>
        <w:adjustRightInd w:val="0"/>
        <w:spacing w:before="120" w:after="120" w:line="240" w:lineRule="auto"/>
        <w:contextualSpacing w:val="0"/>
        <w:jc w:val="both"/>
        <w:rPr>
          <w:rFonts w:ascii="Arial" w:hAnsi="Arial" w:cs="Arial"/>
          <w:lang w:val="sr-Cyrl-BA"/>
        </w:rPr>
      </w:pPr>
      <w:r w:rsidRPr="00132B5C">
        <w:rPr>
          <w:rFonts w:ascii="Arial" w:hAnsi="Arial" w:cs="Arial"/>
          <w:lang w:val="sr-Cyrl-BA"/>
        </w:rPr>
        <w:t xml:space="preserve">informacije međunarodnih tijela, kao što su izvještaji o zajedničkoj evaluaciji, </w:t>
      </w:r>
    </w:p>
    <w:p w14:paraId="6C21F11C" w14:textId="77777777" w:rsidR="00A56D38" w:rsidRPr="00132B5C" w:rsidRDefault="00A56D38" w:rsidP="00840465">
      <w:pPr>
        <w:pStyle w:val="ListParagraph"/>
        <w:numPr>
          <w:ilvl w:val="0"/>
          <w:numId w:val="61"/>
        </w:numPr>
        <w:autoSpaceDE w:val="0"/>
        <w:autoSpaceDN w:val="0"/>
        <w:adjustRightInd w:val="0"/>
        <w:spacing w:before="120" w:after="120" w:line="240" w:lineRule="auto"/>
        <w:contextualSpacing w:val="0"/>
        <w:jc w:val="both"/>
        <w:rPr>
          <w:rFonts w:ascii="Arial" w:hAnsi="Arial" w:cs="Arial"/>
          <w:lang w:val="sr-Cyrl-BA"/>
        </w:rPr>
      </w:pPr>
      <w:r w:rsidRPr="00132B5C">
        <w:rPr>
          <w:rFonts w:ascii="Arial" w:hAnsi="Arial" w:cs="Arial"/>
          <w:lang w:val="sr-Cyrl-BA"/>
        </w:rPr>
        <w:t xml:space="preserve">informacije iz vjerodostojnih i pouzdanih javnih izvora, </w:t>
      </w:r>
    </w:p>
    <w:p w14:paraId="6D2BC178" w14:textId="77777777" w:rsidR="00A56D38" w:rsidRPr="00132B5C" w:rsidRDefault="00A56D38" w:rsidP="00840465">
      <w:pPr>
        <w:pStyle w:val="ListParagraph"/>
        <w:numPr>
          <w:ilvl w:val="0"/>
          <w:numId w:val="61"/>
        </w:numPr>
        <w:autoSpaceDE w:val="0"/>
        <w:autoSpaceDN w:val="0"/>
        <w:adjustRightInd w:val="0"/>
        <w:spacing w:before="120" w:after="120" w:line="240" w:lineRule="auto"/>
        <w:contextualSpacing w:val="0"/>
        <w:jc w:val="both"/>
        <w:rPr>
          <w:rFonts w:ascii="Arial" w:hAnsi="Arial" w:cs="Arial"/>
          <w:lang w:val="sr-Cyrl-BA"/>
        </w:rPr>
      </w:pPr>
      <w:r w:rsidRPr="00132B5C">
        <w:rPr>
          <w:rFonts w:ascii="Arial" w:hAnsi="Arial" w:cs="Arial"/>
          <w:lang w:val="sr-Cyrl-BA"/>
        </w:rPr>
        <w:t xml:space="preserve">informacije iz vjerodostojnih i pouzdanih komercijalnih organizacija, kao što su izvještaji o rizicima i obavještajni izvještaji i </w:t>
      </w:r>
    </w:p>
    <w:p w14:paraId="42AA1400" w14:textId="77777777" w:rsidR="00A56D38" w:rsidRPr="00132B5C" w:rsidRDefault="00A56D38" w:rsidP="00840465">
      <w:pPr>
        <w:pStyle w:val="ListParagraph"/>
        <w:numPr>
          <w:ilvl w:val="0"/>
          <w:numId w:val="61"/>
        </w:numPr>
        <w:autoSpaceDE w:val="0"/>
        <w:autoSpaceDN w:val="0"/>
        <w:adjustRightInd w:val="0"/>
        <w:spacing w:before="120" w:after="120" w:line="240" w:lineRule="auto"/>
        <w:contextualSpacing w:val="0"/>
        <w:jc w:val="both"/>
        <w:rPr>
          <w:rFonts w:ascii="Arial" w:hAnsi="Arial" w:cs="Arial"/>
          <w:lang w:val="sr-Cyrl-BA"/>
        </w:rPr>
      </w:pPr>
      <w:r w:rsidRPr="00132B5C">
        <w:rPr>
          <w:rFonts w:ascii="Arial" w:hAnsi="Arial" w:cs="Arial"/>
          <w:lang w:val="sr-Cyrl-BA"/>
        </w:rPr>
        <w:t xml:space="preserve">informacije statističkih organizacija i univerziteta. </w:t>
      </w:r>
    </w:p>
    <w:p w14:paraId="11CE2423" w14:textId="618FF26C" w:rsidR="00A56D38" w:rsidRPr="00132B5C" w:rsidRDefault="00A56D38">
      <w:pPr>
        <w:pStyle w:val="ListParagraph"/>
        <w:numPr>
          <w:ilvl w:val="2"/>
          <w:numId w:val="57"/>
        </w:numPr>
        <w:autoSpaceDE w:val="0"/>
        <w:autoSpaceDN w:val="0"/>
        <w:adjustRightInd w:val="0"/>
        <w:spacing w:before="120" w:after="120" w:line="240" w:lineRule="auto"/>
        <w:ind w:left="0" w:firstLine="360"/>
        <w:contextualSpacing w:val="0"/>
        <w:jc w:val="both"/>
        <w:rPr>
          <w:rFonts w:ascii="Arial" w:hAnsi="Arial" w:cs="Arial"/>
          <w:lang w:val="sr-Cyrl-BA"/>
        </w:rPr>
      </w:pPr>
      <w:r w:rsidRPr="00132B5C">
        <w:rPr>
          <w:rFonts w:ascii="Arial" w:hAnsi="Arial" w:cs="Arial"/>
          <w:lang w:val="sr-Cyrl-BA"/>
        </w:rPr>
        <w:t xml:space="preserve">Vrstu i broj izvora obveznik treba odrediti na  </w:t>
      </w:r>
      <w:r w:rsidR="00E469EA">
        <w:rPr>
          <w:rFonts w:ascii="Arial" w:hAnsi="Arial" w:cs="Arial"/>
        </w:rPr>
        <w:t xml:space="preserve">osnovu </w:t>
      </w:r>
      <w:r w:rsidRPr="00132B5C">
        <w:rPr>
          <w:rFonts w:ascii="Arial" w:hAnsi="Arial" w:cs="Arial"/>
          <w:lang w:val="sr-Cyrl-BA"/>
        </w:rPr>
        <w:t xml:space="preserve">procjene rizika, uzimajući u obzir prirodu i složenost svog poslovanja, ne ograničavajući se samo na jedan izvor za utvrđivanje rizika. </w:t>
      </w:r>
    </w:p>
    <w:p w14:paraId="261BB8BE" w14:textId="77777777" w:rsidR="00270236" w:rsidRDefault="00270236" w:rsidP="00270236">
      <w:pPr>
        <w:autoSpaceDE w:val="0"/>
        <w:autoSpaceDN w:val="0"/>
        <w:adjustRightInd w:val="0"/>
        <w:spacing w:before="120" w:after="240" w:line="240" w:lineRule="auto"/>
        <w:jc w:val="both"/>
        <w:rPr>
          <w:rFonts w:ascii="Arial" w:hAnsi="Arial" w:cs="Arial"/>
        </w:rPr>
      </w:pPr>
    </w:p>
    <w:p w14:paraId="7B615A7E" w14:textId="2777B856" w:rsidR="00E0689A" w:rsidRPr="00132B5C" w:rsidRDefault="00E0689A" w:rsidP="00E0689A">
      <w:pPr>
        <w:autoSpaceDE w:val="0"/>
        <w:autoSpaceDN w:val="0"/>
        <w:adjustRightInd w:val="0"/>
        <w:spacing w:before="240" w:after="240" w:line="240" w:lineRule="auto"/>
        <w:ind w:left="-86"/>
        <w:rPr>
          <w:rFonts w:ascii="Arial" w:hAnsi="Arial" w:cs="Arial"/>
          <w:lang w:val="sr-Latn-BA"/>
        </w:rPr>
      </w:pPr>
      <w:r w:rsidRPr="00132B5C">
        <w:rPr>
          <w:rFonts w:ascii="Arial" w:hAnsi="Arial" w:cs="Arial"/>
          <w:lang w:val="sr-Latn-BA"/>
        </w:rPr>
        <w:t>VI UPRAV</w:t>
      </w:r>
      <w:r>
        <w:rPr>
          <w:rFonts w:ascii="Arial" w:hAnsi="Arial" w:cs="Arial"/>
          <w:lang w:val="sr-Latn-BA"/>
        </w:rPr>
        <w:t>LJANJE</w:t>
      </w:r>
      <w:r w:rsidRPr="00132B5C">
        <w:rPr>
          <w:rFonts w:ascii="Arial" w:hAnsi="Arial" w:cs="Arial"/>
          <w:lang w:val="sr-Latn-BA"/>
        </w:rPr>
        <w:t xml:space="preserve"> IZDVOJENIM RIZIKOM</w:t>
      </w:r>
    </w:p>
    <w:p w14:paraId="60D9837D" w14:textId="77777777" w:rsidR="00E0689A" w:rsidRPr="004D419D" w:rsidRDefault="00E0689A" w:rsidP="004D419D">
      <w:pPr>
        <w:autoSpaceDE w:val="0"/>
        <w:autoSpaceDN w:val="0"/>
        <w:adjustRightInd w:val="0"/>
        <w:spacing w:before="120" w:after="120" w:line="240" w:lineRule="auto"/>
        <w:jc w:val="center"/>
        <w:rPr>
          <w:rFonts w:ascii="Arial" w:hAnsi="Arial" w:cs="Arial"/>
          <w:b/>
          <w:bCs/>
        </w:rPr>
      </w:pPr>
      <w:r w:rsidRPr="004D419D">
        <w:rPr>
          <w:rFonts w:ascii="Arial" w:hAnsi="Arial" w:cs="Arial"/>
          <w:b/>
          <w:bCs/>
        </w:rPr>
        <w:t>Politički eksponirana lica</w:t>
      </w:r>
    </w:p>
    <w:p w14:paraId="13964C06" w14:textId="702DB8C6" w:rsidR="00E0689A" w:rsidRPr="00B8340D" w:rsidRDefault="00E0689A" w:rsidP="004D419D">
      <w:pPr>
        <w:autoSpaceDE w:val="0"/>
        <w:autoSpaceDN w:val="0"/>
        <w:adjustRightInd w:val="0"/>
        <w:spacing w:before="120" w:after="120" w:line="240" w:lineRule="auto"/>
        <w:jc w:val="center"/>
        <w:rPr>
          <w:rFonts w:ascii="Arial" w:hAnsi="Arial" w:cs="Arial"/>
        </w:rPr>
      </w:pPr>
      <w:r w:rsidRPr="00B8340D">
        <w:rPr>
          <w:rFonts w:ascii="Arial" w:hAnsi="Arial" w:cs="Arial"/>
        </w:rPr>
        <w:t xml:space="preserve">Član </w:t>
      </w:r>
      <w:r w:rsidR="00A01235">
        <w:rPr>
          <w:rFonts w:ascii="Arial" w:hAnsi="Arial" w:cs="Arial"/>
        </w:rPr>
        <w:t>40</w:t>
      </w:r>
      <w:r w:rsidRPr="00B8340D">
        <w:rPr>
          <w:rFonts w:ascii="Arial" w:hAnsi="Arial" w:cs="Arial"/>
        </w:rPr>
        <w:t>.</w:t>
      </w:r>
    </w:p>
    <w:p w14:paraId="07EF2E17" w14:textId="77777777" w:rsidR="00E0689A" w:rsidRPr="00132B5C" w:rsidRDefault="00E0689A" w:rsidP="00E0689A">
      <w:pPr>
        <w:pStyle w:val="ListParagraph"/>
        <w:numPr>
          <w:ilvl w:val="2"/>
          <w:numId w:val="62"/>
        </w:numPr>
        <w:autoSpaceDE w:val="0"/>
        <w:autoSpaceDN w:val="0"/>
        <w:adjustRightInd w:val="0"/>
        <w:spacing w:before="240" w:after="120" w:line="240" w:lineRule="auto"/>
        <w:ind w:left="0" w:firstLine="357"/>
        <w:contextualSpacing w:val="0"/>
        <w:jc w:val="both"/>
        <w:rPr>
          <w:rFonts w:ascii="Arial" w:hAnsi="Arial" w:cs="Arial"/>
          <w:lang w:val="sr-Cyrl-BA"/>
        </w:rPr>
      </w:pPr>
      <w:r w:rsidRPr="00132B5C">
        <w:rPr>
          <w:rFonts w:ascii="Arial" w:hAnsi="Arial" w:cs="Arial"/>
          <w:lang w:val="sr-Cyrl-BA"/>
        </w:rPr>
        <w:t xml:space="preserve">Prilikom uspostavljanja poslovnih odnosa, vršenja povremenih transakcija i u toku trajanja poslovnog odnosa obveznik je dužan da propiše procedure koje će omogućiti utvrđivanje da li je klijent i/ili korisnik osiguranja i/ili stvarni vlasnik klijenta politički eksponirano lice. </w:t>
      </w:r>
    </w:p>
    <w:p w14:paraId="7DC7ECC3" w14:textId="63F6BDAD" w:rsidR="00E0689A" w:rsidRPr="00132B5C" w:rsidRDefault="00E0689A" w:rsidP="00E0689A">
      <w:pPr>
        <w:pStyle w:val="ListParagraph"/>
        <w:numPr>
          <w:ilvl w:val="2"/>
          <w:numId w:val="62"/>
        </w:numPr>
        <w:autoSpaceDE w:val="0"/>
        <w:autoSpaceDN w:val="0"/>
        <w:adjustRightInd w:val="0"/>
        <w:spacing w:before="120" w:after="120" w:line="240" w:lineRule="auto"/>
        <w:ind w:left="0" w:firstLine="360"/>
        <w:contextualSpacing w:val="0"/>
        <w:jc w:val="both"/>
        <w:rPr>
          <w:rFonts w:ascii="Arial" w:hAnsi="Arial" w:cs="Arial"/>
          <w:lang w:val="sr-Cyrl-BA"/>
        </w:rPr>
      </w:pPr>
      <w:r w:rsidRPr="00132B5C">
        <w:rPr>
          <w:rFonts w:ascii="Arial" w:hAnsi="Arial" w:cs="Arial"/>
          <w:lang w:val="sr-Cyrl-BA"/>
        </w:rPr>
        <w:lastRenderedPageBreak/>
        <w:t xml:space="preserve">Obveznik je dužan da direktno od klijenta i/ili javnosti dostupnih registara i baza podataka prikupi podatke i informacije o klijentovoj političkoj eksponiranosti i kontinuirano </w:t>
      </w:r>
      <w:r w:rsidR="002C386C">
        <w:rPr>
          <w:rFonts w:ascii="Arial" w:hAnsi="Arial" w:cs="Arial"/>
        </w:rPr>
        <w:t xml:space="preserve">ih </w:t>
      </w:r>
      <w:r w:rsidRPr="00132B5C">
        <w:rPr>
          <w:rFonts w:ascii="Arial" w:hAnsi="Arial" w:cs="Arial"/>
          <w:lang w:val="sr-Cyrl-BA"/>
        </w:rPr>
        <w:t>ažurir</w:t>
      </w:r>
      <w:r w:rsidR="002C386C">
        <w:rPr>
          <w:rFonts w:ascii="Arial" w:hAnsi="Arial" w:cs="Arial"/>
        </w:rPr>
        <w:t>aju</w:t>
      </w:r>
      <w:r w:rsidRPr="00132B5C">
        <w:rPr>
          <w:rFonts w:ascii="Arial" w:hAnsi="Arial" w:cs="Arial"/>
          <w:lang w:val="sr-Cyrl-BA"/>
        </w:rPr>
        <w:t xml:space="preserve">. </w:t>
      </w:r>
    </w:p>
    <w:p w14:paraId="79D2EED2" w14:textId="77777777" w:rsidR="00E0689A" w:rsidRPr="00132B5C" w:rsidRDefault="00E0689A" w:rsidP="00E0689A">
      <w:pPr>
        <w:pStyle w:val="ListParagraph"/>
        <w:numPr>
          <w:ilvl w:val="2"/>
          <w:numId w:val="62"/>
        </w:numPr>
        <w:autoSpaceDE w:val="0"/>
        <w:autoSpaceDN w:val="0"/>
        <w:adjustRightInd w:val="0"/>
        <w:spacing w:before="120" w:after="120" w:line="240" w:lineRule="auto"/>
        <w:ind w:left="0" w:firstLine="360"/>
        <w:contextualSpacing w:val="0"/>
        <w:jc w:val="both"/>
        <w:rPr>
          <w:rFonts w:ascii="Arial" w:hAnsi="Arial" w:cs="Arial"/>
          <w:lang w:val="sr-Cyrl-BA"/>
        </w:rPr>
      </w:pPr>
      <w:r w:rsidRPr="00132B5C">
        <w:rPr>
          <w:rFonts w:ascii="Arial" w:hAnsi="Arial" w:cs="Arial"/>
          <w:lang w:val="sr-Cyrl-BA"/>
        </w:rPr>
        <w:t xml:space="preserve">U cilju utvrđivanja političke eksponiranosti obveznik preduzima sljedeće aktivnosti: </w:t>
      </w:r>
    </w:p>
    <w:p w14:paraId="2C20E367" w14:textId="25166C3B" w:rsidR="00E0689A" w:rsidRPr="00484FA1" w:rsidRDefault="00E0689A" w:rsidP="00484FA1">
      <w:pPr>
        <w:pStyle w:val="ListParagraph"/>
        <w:numPr>
          <w:ilvl w:val="0"/>
          <w:numId w:val="65"/>
        </w:numPr>
        <w:autoSpaceDE w:val="0"/>
        <w:autoSpaceDN w:val="0"/>
        <w:adjustRightInd w:val="0"/>
        <w:spacing w:before="120" w:after="120" w:line="240" w:lineRule="auto"/>
        <w:jc w:val="both"/>
        <w:rPr>
          <w:rFonts w:ascii="Arial" w:hAnsi="Arial" w:cs="Arial"/>
          <w:lang w:val="sr-Cyrl-BA"/>
        </w:rPr>
      </w:pPr>
      <w:r w:rsidRPr="00484FA1">
        <w:rPr>
          <w:rFonts w:ascii="Arial" w:hAnsi="Arial" w:cs="Arial"/>
          <w:lang w:val="sr-Cyrl-BA"/>
        </w:rPr>
        <w:t xml:space="preserve">pribavlja pisanu izjavu klijenta o tome da li je isti politički eksponirano lice, član uže porodice ili bliski saradnik politički eksponiranog lica, </w:t>
      </w:r>
    </w:p>
    <w:p w14:paraId="04C0BCAA" w14:textId="6842E747" w:rsidR="00E0689A" w:rsidRPr="00484FA1" w:rsidRDefault="00E0689A" w:rsidP="00484FA1">
      <w:pPr>
        <w:pStyle w:val="ListParagraph"/>
        <w:numPr>
          <w:ilvl w:val="0"/>
          <w:numId w:val="65"/>
        </w:numPr>
        <w:autoSpaceDE w:val="0"/>
        <w:autoSpaceDN w:val="0"/>
        <w:adjustRightInd w:val="0"/>
        <w:spacing w:before="120" w:after="120" w:line="240" w:lineRule="auto"/>
        <w:jc w:val="both"/>
        <w:rPr>
          <w:rFonts w:ascii="Arial" w:hAnsi="Arial" w:cs="Arial"/>
          <w:lang w:val="sr-Cyrl-BA"/>
        </w:rPr>
      </w:pPr>
      <w:r w:rsidRPr="00484FA1">
        <w:rPr>
          <w:rFonts w:ascii="Arial" w:hAnsi="Arial" w:cs="Arial"/>
          <w:lang w:val="sr-Cyrl-BA"/>
        </w:rPr>
        <w:t>korist</w:t>
      </w:r>
      <w:r w:rsidR="00697FB6">
        <w:rPr>
          <w:rFonts w:ascii="Arial" w:hAnsi="Arial" w:cs="Arial"/>
        </w:rPr>
        <w:t>i</w:t>
      </w:r>
      <w:r w:rsidRPr="00484FA1">
        <w:rPr>
          <w:rFonts w:ascii="Arial" w:hAnsi="Arial" w:cs="Arial"/>
          <w:lang w:val="sr-Cyrl-BA"/>
        </w:rPr>
        <w:t xml:space="preserve"> pouzdane i vjerodostojne elektronske baze podataka koje sadrže liste politički eksponiranih lica i </w:t>
      </w:r>
    </w:p>
    <w:p w14:paraId="71127BDA" w14:textId="69AF7272" w:rsidR="00E0689A" w:rsidRPr="00484FA1" w:rsidRDefault="00E0689A" w:rsidP="00484FA1">
      <w:pPr>
        <w:pStyle w:val="ListParagraph"/>
        <w:numPr>
          <w:ilvl w:val="0"/>
          <w:numId w:val="65"/>
        </w:numPr>
        <w:autoSpaceDE w:val="0"/>
        <w:autoSpaceDN w:val="0"/>
        <w:adjustRightInd w:val="0"/>
        <w:spacing w:before="120" w:after="120" w:line="240" w:lineRule="auto"/>
        <w:jc w:val="both"/>
        <w:rPr>
          <w:rFonts w:ascii="Arial" w:hAnsi="Arial" w:cs="Arial"/>
          <w:lang w:val="sr-Cyrl-BA"/>
        </w:rPr>
      </w:pPr>
      <w:r w:rsidRPr="00484FA1">
        <w:rPr>
          <w:rFonts w:ascii="Arial" w:hAnsi="Arial" w:cs="Arial"/>
          <w:lang w:val="sr-Cyrl-BA"/>
        </w:rPr>
        <w:t>pretražuj</w:t>
      </w:r>
      <w:r w:rsidR="00697FB6">
        <w:rPr>
          <w:rFonts w:ascii="Arial" w:hAnsi="Arial" w:cs="Arial"/>
        </w:rPr>
        <w:t>e</w:t>
      </w:r>
      <w:r w:rsidRPr="00484FA1">
        <w:rPr>
          <w:rFonts w:ascii="Arial" w:hAnsi="Arial" w:cs="Arial"/>
          <w:lang w:val="sr-Cyrl-BA"/>
        </w:rPr>
        <w:t xml:space="preserve"> javno dostupne podatke i drug</w:t>
      </w:r>
      <w:r w:rsidR="004B7D4C">
        <w:rPr>
          <w:rFonts w:ascii="Arial" w:hAnsi="Arial" w:cs="Arial"/>
        </w:rPr>
        <w:t>e izvore informacija</w:t>
      </w:r>
      <w:r w:rsidRPr="00484FA1">
        <w:rPr>
          <w:rFonts w:ascii="Arial" w:hAnsi="Arial" w:cs="Arial"/>
          <w:lang w:val="sr-Cyrl-BA"/>
        </w:rPr>
        <w:t xml:space="preserve">. </w:t>
      </w:r>
    </w:p>
    <w:p w14:paraId="6F54A305" w14:textId="77777777" w:rsidR="00484FA1" w:rsidRPr="00484FA1" w:rsidRDefault="00484FA1" w:rsidP="00484FA1">
      <w:pPr>
        <w:pStyle w:val="ListParagraph"/>
        <w:autoSpaceDE w:val="0"/>
        <w:autoSpaceDN w:val="0"/>
        <w:adjustRightInd w:val="0"/>
        <w:spacing w:before="120" w:after="120" w:line="240" w:lineRule="auto"/>
        <w:jc w:val="both"/>
        <w:rPr>
          <w:rFonts w:ascii="Arial" w:hAnsi="Arial" w:cs="Arial"/>
          <w:lang w:val="sr-Cyrl-BA"/>
        </w:rPr>
      </w:pPr>
    </w:p>
    <w:p w14:paraId="6D265FF1" w14:textId="0AC66F96" w:rsidR="00E0689A" w:rsidRPr="00132B5C" w:rsidRDefault="00E0689A" w:rsidP="00E0689A">
      <w:pPr>
        <w:pStyle w:val="ListParagraph"/>
        <w:numPr>
          <w:ilvl w:val="2"/>
          <w:numId w:val="62"/>
        </w:numPr>
        <w:autoSpaceDE w:val="0"/>
        <w:autoSpaceDN w:val="0"/>
        <w:adjustRightInd w:val="0"/>
        <w:spacing w:before="120" w:after="120" w:line="240" w:lineRule="auto"/>
        <w:ind w:left="0" w:firstLine="360"/>
        <w:contextualSpacing w:val="0"/>
        <w:jc w:val="both"/>
        <w:rPr>
          <w:rFonts w:ascii="Arial" w:hAnsi="Arial" w:cs="Arial"/>
          <w:lang w:val="sr-Cyrl-BA"/>
        </w:rPr>
      </w:pPr>
      <w:r w:rsidRPr="00132B5C">
        <w:rPr>
          <w:rFonts w:ascii="Arial" w:hAnsi="Arial" w:cs="Arial"/>
          <w:lang w:val="sr-Cyrl-BA"/>
        </w:rPr>
        <w:t xml:space="preserve">Iste mjere identifikacije i praćenja obveznik je dužan primijeniti u slučajevima kada su </w:t>
      </w:r>
      <w:r w:rsidR="00A76845" w:rsidRPr="00132B5C">
        <w:rPr>
          <w:rFonts w:ascii="Arial" w:hAnsi="Arial" w:cs="Arial"/>
          <w:lang w:val="sr-Cyrl-BA"/>
        </w:rPr>
        <w:t xml:space="preserve">politički eksponirana lica </w:t>
      </w:r>
      <w:r w:rsidRPr="00132B5C">
        <w:rPr>
          <w:rFonts w:ascii="Arial" w:hAnsi="Arial" w:cs="Arial"/>
          <w:lang w:val="sr-Cyrl-BA"/>
        </w:rPr>
        <w:t>osnivači, stvarni vlasnici, lica ovlaštena za zastupanje i predstavljanje, te lica ovlaštena za raspolaganje sredstvima na računima klijenta</w:t>
      </w:r>
      <w:r w:rsidR="00A76845">
        <w:rPr>
          <w:rFonts w:ascii="Arial" w:hAnsi="Arial" w:cs="Arial"/>
        </w:rPr>
        <w:t>.</w:t>
      </w:r>
    </w:p>
    <w:p w14:paraId="743B833A" w14:textId="79B37DBE" w:rsidR="00E0689A" w:rsidRPr="00132B5C" w:rsidRDefault="00E0689A" w:rsidP="00E0689A">
      <w:pPr>
        <w:pStyle w:val="ListParagraph"/>
        <w:numPr>
          <w:ilvl w:val="2"/>
          <w:numId w:val="62"/>
        </w:numPr>
        <w:autoSpaceDE w:val="0"/>
        <w:autoSpaceDN w:val="0"/>
        <w:adjustRightInd w:val="0"/>
        <w:spacing w:before="120" w:after="120" w:line="240" w:lineRule="auto"/>
        <w:ind w:left="0" w:firstLine="360"/>
        <w:contextualSpacing w:val="0"/>
        <w:jc w:val="both"/>
        <w:rPr>
          <w:rFonts w:ascii="Arial" w:hAnsi="Arial" w:cs="Arial"/>
          <w:lang w:val="sr-Cyrl-BA"/>
        </w:rPr>
      </w:pPr>
      <w:r w:rsidRPr="00132B5C">
        <w:rPr>
          <w:rFonts w:ascii="Arial" w:hAnsi="Arial" w:cs="Arial"/>
          <w:lang w:val="sr-Cyrl-BA"/>
        </w:rPr>
        <w:t xml:space="preserve">Kada je klijent i/ili stvarni vlasnik klijenta koji ulazi u poslovni odnos ili obavlja transakciju ili u čije ime zaključuje poslovni odnos ili obavlja transakciju politički eksponirano lice, obveznik će, </w:t>
      </w:r>
      <w:r w:rsidR="00BF136A">
        <w:rPr>
          <w:rFonts w:ascii="Arial" w:hAnsi="Arial" w:cs="Arial"/>
        </w:rPr>
        <w:t xml:space="preserve">osim mjera navedenih u članu 11. Zakona o SPN/FTA, </w:t>
      </w:r>
      <w:r w:rsidRPr="00132B5C">
        <w:rPr>
          <w:rFonts w:ascii="Arial" w:hAnsi="Arial" w:cs="Arial"/>
          <w:lang w:val="sr-Cyrl-BA"/>
        </w:rPr>
        <w:t xml:space="preserve">u okviru </w:t>
      </w:r>
      <w:r w:rsidR="00BF136A">
        <w:rPr>
          <w:rFonts w:ascii="Arial" w:hAnsi="Arial" w:cs="Arial"/>
        </w:rPr>
        <w:t>procedure</w:t>
      </w:r>
      <w:r w:rsidR="00BF136A" w:rsidRPr="00132B5C">
        <w:rPr>
          <w:rFonts w:ascii="Arial" w:hAnsi="Arial" w:cs="Arial"/>
          <w:lang w:val="sr-Cyrl-BA"/>
        </w:rPr>
        <w:t xml:space="preserve"> </w:t>
      </w:r>
      <w:r w:rsidRPr="00132B5C">
        <w:rPr>
          <w:rFonts w:ascii="Arial" w:hAnsi="Arial" w:cs="Arial"/>
          <w:lang w:val="sr-Cyrl-BA"/>
        </w:rPr>
        <w:t xml:space="preserve">pojačane identifikacije i praćenja klijenta preduzeti sljedeće dodatne mjere: </w:t>
      </w:r>
    </w:p>
    <w:p w14:paraId="2A2650D1" w14:textId="77777777" w:rsidR="00E0689A" w:rsidRPr="00BD5DD2" w:rsidRDefault="00E0689A" w:rsidP="00BD5DD2">
      <w:pPr>
        <w:pStyle w:val="ListParagraph"/>
        <w:numPr>
          <w:ilvl w:val="0"/>
          <w:numId w:val="66"/>
        </w:numPr>
        <w:autoSpaceDE w:val="0"/>
        <w:autoSpaceDN w:val="0"/>
        <w:adjustRightInd w:val="0"/>
        <w:spacing w:before="120" w:after="120" w:line="240" w:lineRule="auto"/>
        <w:jc w:val="both"/>
        <w:rPr>
          <w:rFonts w:ascii="Arial" w:hAnsi="Arial" w:cs="Arial"/>
          <w:lang w:val="sr-Cyrl-BA"/>
        </w:rPr>
      </w:pPr>
      <w:r w:rsidRPr="00BD5DD2">
        <w:rPr>
          <w:rFonts w:ascii="Arial" w:hAnsi="Arial" w:cs="Arial"/>
          <w:lang w:val="sr-Cyrl-BA"/>
        </w:rPr>
        <w:t xml:space="preserve">prikupiti podatke da bi se utvrdio izvor imovine i izvor sredstava koja jeste ili će biti predmet poslovnog odnosa ili transakcije iz dokumenata i ostale dokumentacije koju je priložio klijent i/ili stvarni vlasnik klijenta, </w:t>
      </w:r>
    </w:p>
    <w:p w14:paraId="1AF72870" w14:textId="5181DAD6" w:rsidR="00E0689A" w:rsidRPr="00BD5DD2" w:rsidRDefault="00E0689A" w:rsidP="00BD5DD2">
      <w:pPr>
        <w:pStyle w:val="ListParagraph"/>
        <w:numPr>
          <w:ilvl w:val="0"/>
          <w:numId w:val="66"/>
        </w:numPr>
        <w:autoSpaceDE w:val="0"/>
        <w:autoSpaceDN w:val="0"/>
        <w:adjustRightInd w:val="0"/>
        <w:spacing w:before="120" w:after="120" w:line="240" w:lineRule="auto"/>
        <w:jc w:val="both"/>
        <w:rPr>
          <w:rFonts w:ascii="Arial" w:hAnsi="Arial" w:cs="Arial"/>
          <w:lang w:val="sr-Cyrl-BA"/>
        </w:rPr>
      </w:pPr>
      <w:r w:rsidRPr="00BD5DD2">
        <w:rPr>
          <w:rFonts w:ascii="Arial" w:hAnsi="Arial" w:cs="Arial"/>
          <w:lang w:val="sr-Cyrl-BA"/>
        </w:rPr>
        <w:t>zaposleni kod obveznika koji provode aktivnosti uspostavljanja poslovnog odnosa s</w:t>
      </w:r>
      <w:r w:rsidRPr="00BD5DD2">
        <w:rPr>
          <w:rFonts w:ascii="Arial" w:hAnsi="Arial" w:cs="Arial"/>
          <w:lang w:val="sr-Latn-BA"/>
        </w:rPr>
        <w:t>a</w:t>
      </w:r>
      <w:r w:rsidRPr="00BD5DD2">
        <w:rPr>
          <w:rFonts w:ascii="Arial" w:hAnsi="Arial" w:cs="Arial"/>
          <w:lang w:val="sr-Cyrl-BA"/>
        </w:rPr>
        <w:t xml:space="preserve"> klijentom će osigurati pisano odobrenje najvišeg rukovodstva obveznika</w:t>
      </w:r>
      <w:r w:rsidR="00ED73C7">
        <w:rPr>
          <w:rFonts w:ascii="Arial" w:hAnsi="Arial" w:cs="Arial"/>
        </w:rPr>
        <w:t>, potpisom na obrascu ili u elektronskoj formi (</w:t>
      </w:r>
      <w:r w:rsidR="00CC2FD4">
        <w:rPr>
          <w:rFonts w:ascii="Arial" w:hAnsi="Arial" w:cs="Arial"/>
        </w:rPr>
        <w:t>sa</w:t>
      </w:r>
      <w:r w:rsidR="00ED73C7">
        <w:rPr>
          <w:rFonts w:ascii="Arial" w:hAnsi="Arial" w:cs="Arial"/>
        </w:rPr>
        <w:t xml:space="preserve"> dokaz</w:t>
      </w:r>
      <w:r w:rsidR="00CC2FD4">
        <w:rPr>
          <w:rFonts w:ascii="Arial" w:hAnsi="Arial" w:cs="Arial"/>
        </w:rPr>
        <w:t>om</w:t>
      </w:r>
      <w:r w:rsidR="00ED73C7">
        <w:rPr>
          <w:rFonts w:ascii="Arial" w:hAnsi="Arial" w:cs="Arial"/>
        </w:rPr>
        <w:t>),</w:t>
      </w:r>
      <w:r w:rsidRPr="00BD5DD2">
        <w:rPr>
          <w:rFonts w:ascii="Arial" w:hAnsi="Arial" w:cs="Arial"/>
          <w:lang w:val="sr-Cyrl-BA"/>
        </w:rPr>
        <w:t xml:space="preserve"> prije nego što zaključe takvu vrstu poslovnog odnosa i </w:t>
      </w:r>
    </w:p>
    <w:p w14:paraId="16D7013E" w14:textId="77777777" w:rsidR="00E0689A" w:rsidRPr="00BD5DD2" w:rsidRDefault="00E0689A" w:rsidP="00BD5DD2">
      <w:pPr>
        <w:pStyle w:val="ListParagraph"/>
        <w:numPr>
          <w:ilvl w:val="0"/>
          <w:numId w:val="66"/>
        </w:numPr>
        <w:autoSpaceDE w:val="0"/>
        <w:autoSpaceDN w:val="0"/>
        <w:adjustRightInd w:val="0"/>
        <w:spacing w:before="120" w:after="120" w:line="240" w:lineRule="auto"/>
        <w:jc w:val="both"/>
        <w:rPr>
          <w:rFonts w:ascii="Arial" w:hAnsi="Arial" w:cs="Arial"/>
          <w:lang w:val="sr-Cyrl-BA"/>
        </w:rPr>
      </w:pPr>
      <w:r w:rsidRPr="00BD5DD2">
        <w:rPr>
          <w:rFonts w:ascii="Arial" w:hAnsi="Arial" w:cs="Arial"/>
          <w:lang w:val="sr-Cyrl-BA"/>
        </w:rPr>
        <w:t xml:space="preserve">nakon stupanja u poslovni odnos, obveznik će pojačano i kontinuirano pratiti transakcije i ostale poslovne aktivnosti politički eksponiranog lica. </w:t>
      </w:r>
    </w:p>
    <w:p w14:paraId="6947C5F6" w14:textId="0829CD36" w:rsidR="00450E7B" w:rsidRPr="007755BA" w:rsidRDefault="00E0689A" w:rsidP="008E5567">
      <w:pPr>
        <w:autoSpaceDE w:val="0"/>
        <w:autoSpaceDN w:val="0"/>
        <w:adjustRightInd w:val="0"/>
        <w:spacing w:before="120" w:after="120" w:line="240" w:lineRule="auto"/>
        <w:ind w:firstLine="360"/>
        <w:jc w:val="both"/>
        <w:rPr>
          <w:rFonts w:ascii="Arial" w:hAnsi="Arial" w:cs="Arial"/>
        </w:rPr>
      </w:pPr>
      <w:r w:rsidRPr="00132B5C">
        <w:rPr>
          <w:rFonts w:ascii="Arial" w:hAnsi="Arial" w:cs="Arial"/>
          <w:lang w:val="sr-Cyrl-BA"/>
        </w:rPr>
        <w:t>(6) Ako obveznik utvrdi da je klijent ili stvarni vlasnik klijenta postao politički eksponirano lice u toku poslovnog odnosa, prim</w:t>
      </w:r>
      <w:r w:rsidR="00FB0C1B">
        <w:rPr>
          <w:rFonts w:ascii="Arial" w:hAnsi="Arial" w:cs="Arial"/>
        </w:rPr>
        <w:t>j</w:t>
      </w:r>
      <w:r w:rsidRPr="00132B5C">
        <w:rPr>
          <w:rFonts w:ascii="Arial" w:hAnsi="Arial" w:cs="Arial"/>
          <w:lang w:val="sr-Cyrl-BA"/>
        </w:rPr>
        <w:t xml:space="preserve">eniće radnje i </w:t>
      </w:r>
      <w:r w:rsidR="003B5334">
        <w:rPr>
          <w:rFonts w:ascii="Arial" w:hAnsi="Arial" w:cs="Arial"/>
        </w:rPr>
        <w:t xml:space="preserve">dodatne </w:t>
      </w:r>
      <w:r w:rsidRPr="00132B5C">
        <w:rPr>
          <w:rFonts w:ascii="Arial" w:hAnsi="Arial" w:cs="Arial"/>
          <w:lang w:val="sr-Cyrl-BA"/>
        </w:rPr>
        <w:t xml:space="preserve">mjere iz stava </w:t>
      </w:r>
      <w:r w:rsidR="008E5567">
        <w:rPr>
          <w:rFonts w:ascii="Arial" w:hAnsi="Arial" w:cs="Arial"/>
        </w:rPr>
        <w:t>(</w:t>
      </w:r>
      <w:r w:rsidRPr="00132B5C">
        <w:rPr>
          <w:rFonts w:ascii="Arial" w:hAnsi="Arial" w:cs="Arial"/>
          <w:lang w:val="sr-Cyrl-BA"/>
        </w:rPr>
        <w:t>5</w:t>
      </w:r>
      <w:r w:rsidR="008E5567">
        <w:rPr>
          <w:rFonts w:ascii="Arial" w:hAnsi="Arial" w:cs="Arial"/>
        </w:rPr>
        <w:t xml:space="preserve">) </w:t>
      </w:r>
      <w:r w:rsidRPr="00132B5C">
        <w:rPr>
          <w:rFonts w:ascii="Arial" w:hAnsi="Arial" w:cs="Arial"/>
          <w:lang w:val="sr-Cyrl-BA"/>
        </w:rPr>
        <w:t>ovog</w:t>
      </w:r>
      <w:r w:rsidR="003B5334">
        <w:rPr>
          <w:rFonts w:ascii="Arial" w:hAnsi="Arial" w:cs="Arial"/>
        </w:rPr>
        <w:t xml:space="preserve"> člana</w:t>
      </w:r>
      <w:r w:rsidRPr="00132B5C">
        <w:rPr>
          <w:rFonts w:ascii="Arial" w:hAnsi="Arial" w:cs="Arial"/>
          <w:lang w:val="sr-Cyrl-BA"/>
        </w:rPr>
        <w:t>, a za nastavak poslovnog odnosa s</w:t>
      </w:r>
      <w:r w:rsidRPr="00132B5C">
        <w:rPr>
          <w:rFonts w:ascii="Arial" w:hAnsi="Arial" w:cs="Arial"/>
          <w:lang w:val="sr-Latn-BA"/>
        </w:rPr>
        <w:t>a</w:t>
      </w:r>
      <w:r w:rsidRPr="00132B5C">
        <w:rPr>
          <w:rFonts w:ascii="Arial" w:hAnsi="Arial" w:cs="Arial"/>
          <w:lang w:val="sr-Cyrl-BA"/>
        </w:rPr>
        <w:t xml:space="preserve"> tim licem obezbijediće pisanu saglasnost najvišeg rukovodstva obveznika. </w:t>
      </w:r>
    </w:p>
    <w:p w14:paraId="2355B21E" w14:textId="75EBE153" w:rsidR="00E0689A" w:rsidRDefault="00E0689A" w:rsidP="00E0689A">
      <w:pPr>
        <w:autoSpaceDE w:val="0"/>
        <w:autoSpaceDN w:val="0"/>
        <w:adjustRightInd w:val="0"/>
        <w:spacing w:before="120" w:after="120" w:line="240" w:lineRule="auto"/>
        <w:ind w:firstLine="357"/>
        <w:jc w:val="both"/>
        <w:rPr>
          <w:rFonts w:ascii="Arial" w:hAnsi="Arial" w:cs="Arial"/>
        </w:rPr>
      </w:pPr>
      <w:r w:rsidRPr="00132B5C">
        <w:rPr>
          <w:rFonts w:ascii="Arial" w:hAnsi="Arial" w:cs="Arial"/>
          <w:lang w:val="sr-Cyrl-BA"/>
        </w:rPr>
        <w:t xml:space="preserve">(7) Mjere iz </w:t>
      </w:r>
      <w:r w:rsidR="008E5567">
        <w:rPr>
          <w:rFonts w:ascii="Arial" w:hAnsi="Arial" w:cs="Arial"/>
        </w:rPr>
        <w:t xml:space="preserve">stava (5) </w:t>
      </w:r>
      <w:r w:rsidRPr="00132B5C">
        <w:rPr>
          <w:rFonts w:ascii="Arial" w:hAnsi="Arial" w:cs="Arial"/>
          <w:lang w:val="sr-Cyrl-BA"/>
        </w:rPr>
        <w:t>ovog</w:t>
      </w:r>
      <w:r w:rsidR="008E5567">
        <w:rPr>
          <w:rFonts w:ascii="Arial" w:hAnsi="Arial" w:cs="Arial"/>
        </w:rPr>
        <w:t xml:space="preserve"> člana</w:t>
      </w:r>
      <w:r w:rsidRPr="00132B5C">
        <w:rPr>
          <w:rFonts w:ascii="Arial" w:hAnsi="Arial" w:cs="Arial"/>
          <w:lang w:val="sr-Cyrl-BA"/>
        </w:rPr>
        <w:t xml:space="preserve">  provode se i za najbliže članove porodice</w:t>
      </w:r>
      <w:r w:rsidR="007755BA">
        <w:rPr>
          <w:rFonts w:ascii="Arial" w:hAnsi="Arial" w:cs="Arial"/>
        </w:rPr>
        <w:t xml:space="preserve"> iz člana 4.,  tačka u) Zakona o SPN/FTA </w:t>
      </w:r>
      <w:r w:rsidRPr="00132B5C">
        <w:rPr>
          <w:rFonts w:ascii="Arial" w:hAnsi="Arial" w:cs="Arial"/>
          <w:lang w:val="sr-Cyrl-BA"/>
        </w:rPr>
        <w:t xml:space="preserve">i bliske saradnike </w:t>
      </w:r>
      <w:r w:rsidR="007755BA">
        <w:rPr>
          <w:rFonts w:ascii="Arial" w:hAnsi="Arial" w:cs="Arial"/>
        </w:rPr>
        <w:t xml:space="preserve">iz člana 4. tačke v) Zakona o SPN/FTA </w:t>
      </w:r>
      <w:r w:rsidRPr="00132B5C">
        <w:rPr>
          <w:rFonts w:ascii="Arial" w:hAnsi="Arial" w:cs="Arial"/>
          <w:lang w:val="sr-Cyrl-BA"/>
        </w:rPr>
        <w:t xml:space="preserve">politički eksponiranog lica. </w:t>
      </w:r>
    </w:p>
    <w:p w14:paraId="66149BDE" w14:textId="4DA1E84E" w:rsidR="00DB36B9" w:rsidRPr="00B8340D" w:rsidRDefault="00DB36B9" w:rsidP="00E0689A">
      <w:pPr>
        <w:autoSpaceDE w:val="0"/>
        <w:autoSpaceDN w:val="0"/>
        <w:adjustRightInd w:val="0"/>
        <w:spacing w:before="120" w:after="120" w:line="240" w:lineRule="auto"/>
        <w:ind w:firstLine="357"/>
        <w:jc w:val="both"/>
        <w:rPr>
          <w:rFonts w:ascii="Arial" w:hAnsi="Arial" w:cs="Arial"/>
        </w:rPr>
      </w:pPr>
      <w:r>
        <w:rPr>
          <w:rFonts w:ascii="Arial" w:hAnsi="Arial" w:cs="Arial"/>
        </w:rPr>
        <w:t xml:space="preserve">(8) Obveznik je dužan da kada politički eksponirano lice prestane djelovati na istaknutoj javnoj dužnosti  iz člana 4. tč. r), s), t) Zakona o SPN/FTA </w:t>
      </w:r>
      <w:r w:rsidR="00C532D7">
        <w:rPr>
          <w:rFonts w:ascii="Arial" w:hAnsi="Arial" w:cs="Arial"/>
        </w:rPr>
        <w:t xml:space="preserve"> procjeniti daljnji rizik koje to lice predstavlja za obveznika, te na osnovu izvršene procjene rizika preduzimati odgovarajuće mjere u periodu od najmanje 12 mjeseci od prestanka djelovanja lica na istaknutoj javnoj dužnosti.</w:t>
      </w:r>
      <w:r w:rsidR="00767D94">
        <w:rPr>
          <w:rFonts w:ascii="Arial" w:hAnsi="Arial" w:cs="Arial"/>
        </w:rPr>
        <w:t xml:space="preserve"> Mjere se odnose i na </w:t>
      </w:r>
      <w:r w:rsidR="00C532D7">
        <w:rPr>
          <w:rFonts w:ascii="Arial" w:hAnsi="Arial" w:cs="Arial"/>
        </w:rPr>
        <w:t xml:space="preserve"> </w:t>
      </w:r>
      <w:r w:rsidR="00767D94" w:rsidRPr="00132B5C">
        <w:rPr>
          <w:rFonts w:ascii="Arial" w:hAnsi="Arial" w:cs="Arial"/>
          <w:lang w:val="sr-Cyrl-BA"/>
        </w:rPr>
        <w:t>najbliže članove porodice</w:t>
      </w:r>
      <w:r w:rsidR="00767D94">
        <w:rPr>
          <w:rFonts w:ascii="Arial" w:hAnsi="Arial" w:cs="Arial"/>
        </w:rPr>
        <w:t xml:space="preserve"> i bliske saradnike iz stava (7) ovog člana.</w:t>
      </w:r>
    </w:p>
    <w:p w14:paraId="299EE884" w14:textId="75301E5E" w:rsidR="00E0689A" w:rsidRDefault="00E0689A" w:rsidP="00E0689A">
      <w:pPr>
        <w:autoSpaceDE w:val="0"/>
        <w:autoSpaceDN w:val="0"/>
        <w:adjustRightInd w:val="0"/>
        <w:spacing w:before="120" w:after="240" w:line="240" w:lineRule="auto"/>
        <w:ind w:firstLine="357"/>
        <w:jc w:val="both"/>
        <w:rPr>
          <w:rFonts w:ascii="Arial" w:hAnsi="Arial" w:cs="Arial"/>
        </w:rPr>
      </w:pPr>
      <w:r w:rsidRPr="00132B5C">
        <w:rPr>
          <w:rFonts w:ascii="Arial" w:hAnsi="Arial" w:cs="Arial"/>
          <w:lang w:val="sr-Cyrl-BA"/>
        </w:rPr>
        <w:t>(</w:t>
      </w:r>
      <w:r w:rsidR="005C13E2">
        <w:rPr>
          <w:rFonts w:ascii="Arial" w:hAnsi="Arial" w:cs="Arial"/>
        </w:rPr>
        <w:t>9</w:t>
      </w:r>
      <w:r w:rsidRPr="00132B5C">
        <w:rPr>
          <w:rFonts w:ascii="Arial" w:hAnsi="Arial" w:cs="Arial"/>
          <w:lang w:val="sr-Cyrl-BA"/>
        </w:rPr>
        <w:t>) Obveznik je dužan sa posebnom pažnjom pratiti sve poslovne aktivnosti koje kod obveznika obavlja politički eksponirano lice i obavještavati ovlaš</w:t>
      </w:r>
      <w:r w:rsidR="00C47DFA">
        <w:rPr>
          <w:rFonts w:ascii="Arial" w:hAnsi="Arial" w:cs="Arial"/>
        </w:rPr>
        <w:t>t</w:t>
      </w:r>
      <w:r w:rsidRPr="00132B5C">
        <w:rPr>
          <w:rFonts w:ascii="Arial" w:hAnsi="Arial" w:cs="Arial"/>
          <w:lang w:val="sr-Cyrl-BA"/>
        </w:rPr>
        <w:t xml:space="preserve">eno lice odmah i bez odlaganja, u slučaju da ocijeni da su se promijenile okolnosti u vezi sa uobičajenim poslovnim aktivnostima politički eksponiranog lica. </w:t>
      </w:r>
    </w:p>
    <w:p w14:paraId="211A936C" w14:textId="1D336D21" w:rsidR="00035699" w:rsidRPr="00035699" w:rsidRDefault="00035699" w:rsidP="00E0689A">
      <w:pPr>
        <w:autoSpaceDE w:val="0"/>
        <w:autoSpaceDN w:val="0"/>
        <w:adjustRightInd w:val="0"/>
        <w:spacing w:before="120" w:after="240" w:line="240" w:lineRule="auto"/>
        <w:ind w:firstLine="357"/>
        <w:jc w:val="both"/>
        <w:rPr>
          <w:rFonts w:ascii="Arial" w:hAnsi="Arial" w:cs="Arial"/>
        </w:rPr>
      </w:pPr>
      <w:r>
        <w:rPr>
          <w:rFonts w:ascii="Arial" w:hAnsi="Arial" w:cs="Arial"/>
        </w:rPr>
        <w:t xml:space="preserve">(10) </w:t>
      </w:r>
      <w:r w:rsidR="00863FAA">
        <w:rPr>
          <w:rFonts w:ascii="Arial" w:hAnsi="Arial" w:cs="Arial"/>
        </w:rPr>
        <w:t>Obveznik je dužan ustrojiti listu politički eksponiranih lica, koju može voditi u pisanoj ili elektronskoj formi.Sa liste politički eksponiranih lica obveznik može brisati samo lica kojima je prošlo 12 mjeseci od prestanka statusa</w:t>
      </w:r>
      <w:r w:rsidR="00D018ED">
        <w:rPr>
          <w:rFonts w:ascii="Arial" w:hAnsi="Arial" w:cs="Arial"/>
        </w:rPr>
        <w:t xml:space="preserve"> iz stava (8) ovog člana.</w:t>
      </w:r>
    </w:p>
    <w:p w14:paraId="2197540A" w14:textId="77777777" w:rsidR="002E0DFC" w:rsidRDefault="002E0DFC" w:rsidP="004D419D">
      <w:pPr>
        <w:autoSpaceDE w:val="0"/>
        <w:autoSpaceDN w:val="0"/>
        <w:adjustRightInd w:val="0"/>
        <w:spacing w:before="120" w:after="120" w:line="240" w:lineRule="auto"/>
        <w:jc w:val="center"/>
        <w:rPr>
          <w:rFonts w:ascii="Arial" w:hAnsi="Arial" w:cs="Arial"/>
          <w:b/>
          <w:bCs/>
        </w:rPr>
      </w:pPr>
    </w:p>
    <w:p w14:paraId="23A77D91" w14:textId="77777777" w:rsidR="002E0DFC" w:rsidRDefault="002E0DFC" w:rsidP="004D419D">
      <w:pPr>
        <w:autoSpaceDE w:val="0"/>
        <w:autoSpaceDN w:val="0"/>
        <w:adjustRightInd w:val="0"/>
        <w:spacing w:before="120" w:after="120" w:line="240" w:lineRule="auto"/>
        <w:jc w:val="center"/>
        <w:rPr>
          <w:rFonts w:ascii="Arial" w:hAnsi="Arial" w:cs="Arial"/>
          <w:b/>
          <w:bCs/>
        </w:rPr>
      </w:pPr>
    </w:p>
    <w:p w14:paraId="74FD98C7" w14:textId="68C333CF" w:rsidR="00450E7B" w:rsidRPr="004D419D" w:rsidRDefault="00450E7B" w:rsidP="004D419D">
      <w:pPr>
        <w:autoSpaceDE w:val="0"/>
        <w:autoSpaceDN w:val="0"/>
        <w:adjustRightInd w:val="0"/>
        <w:spacing w:before="120" w:after="120" w:line="240" w:lineRule="auto"/>
        <w:jc w:val="center"/>
        <w:rPr>
          <w:rFonts w:ascii="Arial" w:hAnsi="Arial" w:cs="Arial"/>
          <w:b/>
          <w:bCs/>
        </w:rPr>
      </w:pPr>
      <w:r w:rsidRPr="004D419D">
        <w:rPr>
          <w:rFonts w:ascii="Arial" w:hAnsi="Arial" w:cs="Arial"/>
          <w:b/>
          <w:bCs/>
        </w:rPr>
        <w:lastRenderedPageBreak/>
        <w:t>Uspostavljanje poslovnog odnosa bez fizičkog prisustva klijenta</w:t>
      </w:r>
    </w:p>
    <w:p w14:paraId="3FDB0C4B" w14:textId="5209E7AB" w:rsidR="00450E7B" w:rsidRPr="00B8340D" w:rsidRDefault="00450E7B" w:rsidP="004D419D">
      <w:pPr>
        <w:autoSpaceDE w:val="0"/>
        <w:autoSpaceDN w:val="0"/>
        <w:adjustRightInd w:val="0"/>
        <w:spacing w:before="120" w:after="120" w:line="240" w:lineRule="auto"/>
        <w:jc w:val="center"/>
        <w:rPr>
          <w:rFonts w:ascii="Arial" w:hAnsi="Arial" w:cs="Arial"/>
        </w:rPr>
      </w:pPr>
      <w:r w:rsidRPr="00B8340D">
        <w:rPr>
          <w:rFonts w:ascii="Arial" w:hAnsi="Arial" w:cs="Arial"/>
        </w:rPr>
        <w:t xml:space="preserve">Član </w:t>
      </w:r>
      <w:r w:rsidR="002E0DFC" w:rsidRPr="00B8340D">
        <w:rPr>
          <w:rFonts w:ascii="Arial" w:hAnsi="Arial" w:cs="Arial"/>
        </w:rPr>
        <w:t>41</w:t>
      </w:r>
      <w:r w:rsidRPr="00B8340D">
        <w:rPr>
          <w:rFonts w:ascii="Arial" w:hAnsi="Arial" w:cs="Arial"/>
        </w:rPr>
        <w:t>.</w:t>
      </w:r>
    </w:p>
    <w:p w14:paraId="517378C7" w14:textId="09FB05AB" w:rsidR="00450E7B" w:rsidRPr="00132B5C" w:rsidRDefault="00450E7B" w:rsidP="00450E7B">
      <w:pPr>
        <w:pStyle w:val="ListParagraph"/>
        <w:numPr>
          <w:ilvl w:val="2"/>
          <w:numId w:val="67"/>
        </w:numPr>
        <w:autoSpaceDE w:val="0"/>
        <w:autoSpaceDN w:val="0"/>
        <w:adjustRightInd w:val="0"/>
        <w:spacing w:before="240" w:after="120" w:line="240" w:lineRule="auto"/>
        <w:ind w:left="0" w:firstLine="357"/>
        <w:contextualSpacing w:val="0"/>
        <w:jc w:val="both"/>
        <w:rPr>
          <w:rFonts w:ascii="Arial" w:hAnsi="Arial" w:cs="Arial"/>
          <w:lang w:val="sr-Cyrl-BA"/>
        </w:rPr>
      </w:pPr>
      <w:r w:rsidRPr="00132B5C">
        <w:rPr>
          <w:rFonts w:ascii="Arial" w:hAnsi="Arial" w:cs="Arial"/>
          <w:lang w:val="sr-Cyrl-BA"/>
        </w:rPr>
        <w:t xml:space="preserve">Kada prilikom uspostavljanja poslovnih odnosa klijent ili zakonski zastupnik, odnosno lice koje je ovlašteno za zastupanje pravnog lica nije fizički prisutno kod obveznika, obveznik je dužan primijeniti pojačane mjere identifikacije, </w:t>
      </w:r>
      <w:r>
        <w:rPr>
          <w:rFonts w:ascii="Arial" w:hAnsi="Arial" w:cs="Arial"/>
        </w:rPr>
        <w:t xml:space="preserve">zbog </w:t>
      </w:r>
      <w:r w:rsidRPr="00132B5C">
        <w:rPr>
          <w:rFonts w:ascii="Arial" w:hAnsi="Arial" w:cs="Arial"/>
          <w:lang w:val="sr-Cyrl-BA"/>
        </w:rPr>
        <w:t>kvalitet</w:t>
      </w:r>
      <w:r>
        <w:rPr>
          <w:rFonts w:ascii="Arial" w:hAnsi="Arial" w:cs="Arial"/>
        </w:rPr>
        <w:t>nijeg</w:t>
      </w:r>
      <w:r w:rsidRPr="00132B5C">
        <w:rPr>
          <w:rFonts w:ascii="Arial" w:hAnsi="Arial" w:cs="Arial"/>
          <w:lang w:val="sr-Cyrl-BA"/>
        </w:rPr>
        <w:t xml:space="preserve"> upravlja</w:t>
      </w:r>
      <w:r>
        <w:rPr>
          <w:rFonts w:ascii="Arial" w:hAnsi="Arial" w:cs="Arial"/>
        </w:rPr>
        <w:t xml:space="preserve">nja i umanjenja </w:t>
      </w:r>
      <w:r w:rsidRPr="00132B5C">
        <w:rPr>
          <w:rFonts w:ascii="Arial" w:hAnsi="Arial" w:cs="Arial"/>
          <w:lang w:val="sr-Cyrl-BA"/>
        </w:rPr>
        <w:t xml:space="preserve"> rizik</w:t>
      </w:r>
      <w:r>
        <w:rPr>
          <w:rFonts w:ascii="Arial" w:hAnsi="Arial" w:cs="Arial"/>
        </w:rPr>
        <w:t>a,</w:t>
      </w:r>
      <w:r w:rsidRPr="00132B5C">
        <w:rPr>
          <w:rFonts w:ascii="Arial" w:hAnsi="Arial" w:cs="Arial"/>
          <w:lang w:val="sr-Cyrl-BA"/>
        </w:rPr>
        <w:t xml:space="preserve"> koji može biti prisutan zbog uspostavljanja poslovnog odnosa na ovaj način. </w:t>
      </w:r>
    </w:p>
    <w:p w14:paraId="55ED5AD6" w14:textId="3FC00055" w:rsidR="00450E7B" w:rsidRPr="00132B5C" w:rsidRDefault="00450E7B" w:rsidP="00450E7B">
      <w:pPr>
        <w:pStyle w:val="ListParagraph"/>
        <w:numPr>
          <w:ilvl w:val="2"/>
          <w:numId w:val="67"/>
        </w:numPr>
        <w:autoSpaceDE w:val="0"/>
        <w:autoSpaceDN w:val="0"/>
        <w:adjustRightInd w:val="0"/>
        <w:spacing w:before="120" w:after="120" w:line="240" w:lineRule="auto"/>
        <w:ind w:left="0" w:firstLine="360"/>
        <w:contextualSpacing w:val="0"/>
        <w:jc w:val="both"/>
        <w:rPr>
          <w:rFonts w:ascii="Arial" w:hAnsi="Arial" w:cs="Arial"/>
          <w:lang w:val="sr-Cyrl-BA"/>
        </w:rPr>
      </w:pPr>
      <w:r w:rsidRPr="00132B5C">
        <w:rPr>
          <w:rFonts w:ascii="Arial" w:hAnsi="Arial" w:cs="Arial"/>
          <w:lang w:val="sr-Cyrl-BA"/>
        </w:rPr>
        <w:t xml:space="preserve">Prilikom provođenja mjera iz stava </w:t>
      </w:r>
      <w:r w:rsidR="00AB01C1">
        <w:rPr>
          <w:rFonts w:ascii="Arial" w:hAnsi="Arial" w:cs="Arial"/>
        </w:rPr>
        <w:t>(1)</w:t>
      </w:r>
      <w:r w:rsidRPr="00132B5C">
        <w:rPr>
          <w:rFonts w:ascii="Arial" w:hAnsi="Arial" w:cs="Arial"/>
          <w:lang w:val="sr-Cyrl-BA"/>
        </w:rPr>
        <w:t xml:space="preserve"> ovog </w:t>
      </w:r>
      <w:r w:rsidR="00B75CE5">
        <w:rPr>
          <w:rFonts w:ascii="Arial" w:hAnsi="Arial" w:cs="Arial"/>
        </w:rPr>
        <w:t>člana</w:t>
      </w:r>
      <w:r>
        <w:rPr>
          <w:rFonts w:ascii="Arial" w:hAnsi="Arial" w:cs="Arial"/>
        </w:rPr>
        <w:t xml:space="preserve"> </w:t>
      </w:r>
      <w:r w:rsidRPr="00132B5C">
        <w:rPr>
          <w:rFonts w:ascii="Arial" w:hAnsi="Arial" w:cs="Arial"/>
          <w:lang w:val="sr-Cyrl-BA"/>
        </w:rPr>
        <w:t xml:space="preserve"> obveznik je dužan, pored redovnih mjera identifikacije i praćenja klijenta, da primijeni i dodatne mjere, koje podrazumjevaju: </w:t>
      </w:r>
    </w:p>
    <w:p w14:paraId="0DC296D7" w14:textId="77777777" w:rsidR="00450E7B" w:rsidRPr="0074634D" w:rsidRDefault="00450E7B" w:rsidP="0074634D">
      <w:pPr>
        <w:pStyle w:val="ListParagraph"/>
        <w:numPr>
          <w:ilvl w:val="0"/>
          <w:numId w:val="77"/>
        </w:numPr>
        <w:autoSpaceDE w:val="0"/>
        <w:autoSpaceDN w:val="0"/>
        <w:adjustRightInd w:val="0"/>
        <w:spacing w:before="120" w:after="120" w:line="240" w:lineRule="auto"/>
        <w:jc w:val="both"/>
        <w:rPr>
          <w:rFonts w:ascii="Arial" w:hAnsi="Arial" w:cs="Arial"/>
          <w:lang w:val="sr-Cyrl-BA"/>
        </w:rPr>
      </w:pPr>
      <w:r w:rsidRPr="0074634D">
        <w:rPr>
          <w:rFonts w:ascii="Arial" w:hAnsi="Arial" w:cs="Arial"/>
          <w:lang w:val="sr-Cyrl-BA"/>
        </w:rPr>
        <w:t xml:space="preserve">zahtijevanje dodatnih podataka, dokumenata i informacija na  kojih se provjerava identitet klijenta, a koji se ne traže od ostalih klijenata, </w:t>
      </w:r>
    </w:p>
    <w:p w14:paraId="7D217A70" w14:textId="77777777" w:rsidR="00450E7B" w:rsidRPr="00132B5C" w:rsidRDefault="00450E7B" w:rsidP="0074634D">
      <w:pPr>
        <w:pStyle w:val="ListParagraph"/>
        <w:numPr>
          <w:ilvl w:val="0"/>
          <w:numId w:val="77"/>
        </w:numPr>
        <w:autoSpaceDE w:val="0"/>
        <w:autoSpaceDN w:val="0"/>
        <w:adjustRightInd w:val="0"/>
        <w:spacing w:before="120" w:after="120" w:line="240" w:lineRule="auto"/>
        <w:contextualSpacing w:val="0"/>
        <w:jc w:val="both"/>
        <w:rPr>
          <w:rFonts w:ascii="Arial" w:hAnsi="Arial" w:cs="Arial"/>
          <w:lang w:val="sr-Cyrl-BA"/>
        </w:rPr>
      </w:pPr>
      <w:r w:rsidRPr="00132B5C">
        <w:rPr>
          <w:rFonts w:ascii="Arial" w:hAnsi="Arial" w:cs="Arial"/>
          <w:lang w:val="sr-Cyrl-BA"/>
        </w:rPr>
        <w:t xml:space="preserve">ovjeravanje dostavljenih dokumenata, </w:t>
      </w:r>
    </w:p>
    <w:p w14:paraId="08630DB5" w14:textId="77777777" w:rsidR="00450E7B" w:rsidRPr="00132B5C" w:rsidRDefault="00450E7B" w:rsidP="0074634D">
      <w:pPr>
        <w:pStyle w:val="ListParagraph"/>
        <w:numPr>
          <w:ilvl w:val="0"/>
          <w:numId w:val="77"/>
        </w:numPr>
        <w:autoSpaceDE w:val="0"/>
        <w:autoSpaceDN w:val="0"/>
        <w:adjustRightInd w:val="0"/>
        <w:spacing w:before="120" w:after="120" w:line="240" w:lineRule="auto"/>
        <w:contextualSpacing w:val="0"/>
        <w:jc w:val="both"/>
        <w:rPr>
          <w:rFonts w:ascii="Arial" w:hAnsi="Arial" w:cs="Arial"/>
          <w:lang w:val="sr-Cyrl-BA"/>
        </w:rPr>
      </w:pPr>
      <w:r w:rsidRPr="00132B5C">
        <w:rPr>
          <w:rFonts w:ascii="Arial" w:hAnsi="Arial" w:cs="Arial"/>
          <w:lang w:val="sr-Cyrl-BA"/>
        </w:rPr>
        <w:t xml:space="preserve">nezavisno kontaktiranje klijenta od strane obveznika, </w:t>
      </w:r>
    </w:p>
    <w:p w14:paraId="5B118556" w14:textId="77777777" w:rsidR="00450E7B" w:rsidRPr="00132B5C" w:rsidRDefault="00450E7B" w:rsidP="0074634D">
      <w:pPr>
        <w:pStyle w:val="ListParagraph"/>
        <w:numPr>
          <w:ilvl w:val="0"/>
          <w:numId w:val="77"/>
        </w:numPr>
        <w:autoSpaceDE w:val="0"/>
        <w:autoSpaceDN w:val="0"/>
        <w:adjustRightInd w:val="0"/>
        <w:spacing w:before="120" w:after="120" w:line="240" w:lineRule="auto"/>
        <w:contextualSpacing w:val="0"/>
        <w:jc w:val="both"/>
        <w:rPr>
          <w:rFonts w:ascii="Arial" w:hAnsi="Arial" w:cs="Arial"/>
          <w:lang w:val="sr-Cyrl-BA"/>
        </w:rPr>
      </w:pPr>
      <w:r w:rsidRPr="00132B5C">
        <w:rPr>
          <w:rFonts w:ascii="Arial" w:hAnsi="Arial" w:cs="Arial"/>
          <w:lang w:val="sr-Cyrl-BA"/>
        </w:rPr>
        <w:t xml:space="preserve">dodatnu provjeru prezentovanih isprava ili dodatna verifikacija podataka o klijentu, samostalno i/ili angažovanje specijalizovane firme za kontrolu i ocjenu klijenta, </w:t>
      </w:r>
    </w:p>
    <w:p w14:paraId="4A351101" w14:textId="77777777" w:rsidR="00450E7B" w:rsidRPr="00132B5C" w:rsidRDefault="00450E7B" w:rsidP="0074634D">
      <w:pPr>
        <w:pStyle w:val="ListParagraph"/>
        <w:numPr>
          <w:ilvl w:val="0"/>
          <w:numId w:val="77"/>
        </w:numPr>
        <w:autoSpaceDE w:val="0"/>
        <w:autoSpaceDN w:val="0"/>
        <w:adjustRightInd w:val="0"/>
        <w:spacing w:before="120" w:after="120" w:line="240" w:lineRule="auto"/>
        <w:contextualSpacing w:val="0"/>
        <w:jc w:val="both"/>
        <w:rPr>
          <w:rFonts w:ascii="Arial" w:hAnsi="Arial" w:cs="Arial"/>
          <w:lang w:val="sr-Cyrl-BA"/>
        </w:rPr>
      </w:pPr>
      <w:r w:rsidRPr="00132B5C">
        <w:rPr>
          <w:rFonts w:ascii="Arial" w:hAnsi="Arial" w:cs="Arial"/>
          <w:lang w:val="sr-Cyrl-BA"/>
        </w:rPr>
        <w:t>zahtjevanje da se prvo plaćanje (uplata) obavi preko računa u ime klijenta kod nekog drugog obveznika koji ima obavezu da provodi slične standarde za kontrolu i ocjenu klijenta, a prije izvršenja drugih transakcija klijenta kod obveznika i</w:t>
      </w:r>
    </w:p>
    <w:p w14:paraId="70DA2841" w14:textId="77777777" w:rsidR="00450E7B" w:rsidRPr="00132B5C" w:rsidRDefault="00450E7B" w:rsidP="0074634D">
      <w:pPr>
        <w:pStyle w:val="ListParagraph"/>
        <w:numPr>
          <w:ilvl w:val="0"/>
          <w:numId w:val="77"/>
        </w:numPr>
        <w:autoSpaceDE w:val="0"/>
        <w:autoSpaceDN w:val="0"/>
        <w:adjustRightInd w:val="0"/>
        <w:spacing w:before="120" w:after="120" w:line="240" w:lineRule="auto"/>
        <w:contextualSpacing w:val="0"/>
        <w:jc w:val="both"/>
        <w:rPr>
          <w:rFonts w:ascii="Arial" w:hAnsi="Arial" w:cs="Arial"/>
          <w:lang w:val="sr-Cyrl-BA"/>
        </w:rPr>
      </w:pPr>
      <w:r w:rsidRPr="00132B5C">
        <w:rPr>
          <w:rFonts w:ascii="Arial" w:hAnsi="Arial" w:cs="Arial"/>
          <w:lang w:val="sr-Cyrl-BA"/>
        </w:rPr>
        <w:t xml:space="preserve">pribavljanje podataka i informacija o razlozima odsustva klijenta. </w:t>
      </w:r>
    </w:p>
    <w:p w14:paraId="7C473E18" w14:textId="77777777" w:rsidR="00450E7B" w:rsidRPr="00B75CE5" w:rsidRDefault="00450E7B" w:rsidP="00450E7B">
      <w:pPr>
        <w:pStyle w:val="ListParagraph"/>
        <w:numPr>
          <w:ilvl w:val="2"/>
          <w:numId w:val="67"/>
        </w:numPr>
        <w:autoSpaceDE w:val="0"/>
        <w:autoSpaceDN w:val="0"/>
        <w:adjustRightInd w:val="0"/>
        <w:spacing w:before="120" w:after="240" w:line="240" w:lineRule="auto"/>
        <w:ind w:left="0" w:firstLine="357"/>
        <w:contextualSpacing w:val="0"/>
        <w:jc w:val="both"/>
        <w:rPr>
          <w:rFonts w:ascii="Arial" w:hAnsi="Arial" w:cs="Arial"/>
          <w:lang w:val="sr-Cyrl-BA"/>
        </w:rPr>
      </w:pPr>
      <w:r w:rsidRPr="00132B5C">
        <w:rPr>
          <w:rFonts w:ascii="Arial" w:hAnsi="Arial" w:cs="Arial"/>
          <w:lang w:val="sr-Cyrl-BA"/>
        </w:rPr>
        <w:t xml:space="preserve">Ukoliko obveznik ne provede pojačane mjere identifikacije neće uspostaviti poslovni odnos sa klijentom koji nije fizički prisutan prilikom uspostavljanja poslovnog odnosa. </w:t>
      </w:r>
    </w:p>
    <w:p w14:paraId="60356937" w14:textId="77777777" w:rsidR="00B75CE5" w:rsidRPr="004D419D" w:rsidRDefault="00B75CE5" w:rsidP="004D419D">
      <w:pPr>
        <w:autoSpaceDE w:val="0"/>
        <w:autoSpaceDN w:val="0"/>
        <w:adjustRightInd w:val="0"/>
        <w:spacing w:before="120" w:after="120" w:line="240" w:lineRule="auto"/>
        <w:jc w:val="center"/>
        <w:rPr>
          <w:rFonts w:ascii="Arial" w:hAnsi="Arial" w:cs="Arial"/>
          <w:b/>
          <w:bCs/>
        </w:rPr>
      </w:pPr>
    </w:p>
    <w:p w14:paraId="3D50219B" w14:textId="77777777" w:rsidR="00B75CE5" w:rsidRPr="004D419D" w:rsidRDefault="00B75CE5" w:rsidP="004D419D">
      <w:pPr>
        <w:autoSpaceDE w:val="0"/>
        <w:autoSpaceDN w:val="0"/>
        <w:adjustRightInd w:val="0"/>
        <w:spacing w:before="120" w:after="120" w:line="240" w:lineRule="auto"/>
        <w:jc w:val="center"/>
        <w:rPr>
          <w:rFonts w:ascii="Arial" w:hAnsi="Arial" w:cs="Arial"/>
          <w:b/>
          <w:bCs/>
        </w:rPr>
      </w:pPr>
      <w:r w:rsidRPr="004D419D">
        <w:rPr>
          <w:rFonts w:ascii="Arial" w:hAnsi="Arial" w:cs="Arial"/>
          <w:b/>
          <w:bCs/>
        </w:rPr>
        <w:t>Treće lice</w:t>
      </w:r>
    </w:p>
    <w:p w14:paraId="46261066" w14:textId="61097E22" w:rsidR="00B75CE5" w:rsidRPr="00B8340D" w:rsidRDefault="00B75CE5" w:rsidP="004D419D">
      <w:pPr>
        <w:autoSpaceDE w:val="0"/>
        <w:autoSpaceDN w:val="0"/>
        <w:adjustRightInd w:val="0"/>
        <w:spacing w:before="120" w:after="120" w:line="240" w:lineRule="auto"/>
        <w:jc w:val="center"/>
        <w:rPr>
          <w:rFonts w:ascii="Arial" w:hAnsi="Arial" w:cs="Arial"/>
        </w:rPr>
      </w:pPr>
      <w:r w:rsidRPr="00B8340D">
        <w:rPr>
          <w:rFonts w:ascii="Arial" w:hAnsi="Arial" w:cs="Arial"/>
        </w:rPr>
        <w:t xml:space="preserve">Član </w:t>
      </w:r>
      <w:r w:rsidR="00B57FF1">
        <w:rPr>
          <w:rFonts w:ascii="Arial" w:hAnsi="Arial" w:cs="Arial"/>
        </w:rPr>
        <w:t>42</w:t>
      </w:r>
      <w:r w:rsidRPr="00B8340D">
        <w:rPr>
          <w:rFonts w:ascii="Arial" w:hAnsi="Arial" w:cs="Arial"/>
        </w:rPr>
        <w:t>.</w:t>
      </w:r>
    </w:p>
    <w:p w14:paraId="3D4FF1C5" w14:textId="5CB8B3A0" w:rsidR="00B75CE5" w:rsidRPr="00132B5C" w:rsidRDefault="00B75CE5" w:rsidP="00B75CE5">
      <w:pPr>
        <w:pStyle w:val="ListParagraph"/>
        <w:numPr>
          <w:ilvl w:val="2"/>
          <w:numId w:val="69"/>
        </w:numPr>
        <w:autoSpaceDE w:val="0"/>
        <w:autoSpaceDN w:val="0"/>
        <w:adjustRightInd w:val="0"/>
        <w:spacing w:before="240" w:after="120" w:line="240" w:lineRule="auto"/>
        <w:ind w:left="0" w:firstLine="357"/>
        <w:contextualSpacing w:val="0"/>
        <w:jc w:val="both"/>
        <w:rPr>
          <w:rFonts w:ascii="Arial" w:hAnsi="Arial" w:cs="Arial"/>
          <w:lang w:val="sr-Cyrl-BA"/>
        </w:rPr>
      </w:pPr>
      <w:r w:rsidRPr="00132B5C">
        <w:rPr>
          <w:rFonts w:ascii="Arial" w:hAnsi="Arial" w:cs="Arial"/>
          <w:lang w:val="sr-Cyrl-BA"/>
        </w:rPr>
        <w:t xml:space="preserve">U ispunjavanju zahtjeva identifikacije i verifikacije klijentovog identiteta obveznik može </w:t>
      </w:r>
      <w:r w:rsidR="00AB01C1">
        <w:rPr>
          <w:rFonts w:ascii="Arial" w:hAnsi="Arial" w:cs="Arial"/>
        </w:rPr>
        <w:t xml:space="preserve">povjeriti </w:t>
      </w:r>
      <w:r w:rsidRPr="00132B5C">
        <w:rPr>
          <w:rFonts w:ascii="Arial" w:hAnsi="Arial" w:cs="Arial"/>
          <w:lang w:val="sr-Cyrl-BA"/>
        </w:rPr>
        <w:t xml:space="preserve"> treće</w:t>
      </w:r>
      <w:r w:rsidR="00AB01C1">
        <w:rPr>
          <w:rFonts w:ascii="Arial" w:hAnsi="Arial" w:cs="Arial"/>
        </w:rPr>
        <w:t>m</w:t>
      </w:r>
      <w:r w:rsidRPr="00132B5C">
        <w:rPr>
          <w:rFonts w:ascii="Arial" w:hAnsi="Arial" w:cs="Arial"/>
          <w:lang w:val="sr-Cyrl-BA"/>
        </w:rPr>
        <w:t xml:space="preserve"> lic</w:t>
      </w:r>
      <w:r w:rsidR="00AB01C1">
        <w:rPr>
          <w:rFonts w:ascii="Arial" w:hAnsi="Arial" w:cs="Arial"/>
        </w:rPr>
        <w:t>u</w:t>
      </w:r>
      <w:r w:rsidRPr="00132B5C">
        <w:rPr>
          <w:rFonts w:ascii="Arial" w:hAnsi="Arial" w:cs="Arial"/>
          <w:lang w:val="sr-Cyrl-BA"/>
        </w:rPr>
        <w:t xml:space="preserve">, ali </w:t>
      </w:r>
      <w:r>
        <w:rPr>
          <w:rFonts w:ascii="Arial" w:hAnsi="Arial" w:cs="Arial"/>
        </w:rPr>
        <w:t xml:space="preserve">i u tom slučaju </w:t>
      </w:r>
      <w:r w:rsidRPr="00132B5C">
        <w:rPr>
          <w:rFonts w:ascii="Arial" w:hAnsi="Arial" w:cs="Arial"/>
          <w:lang w:val="sr-Cyrl-BA"/>
        </w:rPr>
        <w:t>krajnja odgovornost za ispunjenje uslova je na obvezniku</w:t>
      </w:r>
      <w:r>
        <w:rPr>
          <w:rFonts w:ascii="Arial" w:hAnsi="Arial" w:cs="Arial"/>
        </w:rPr>
        <w:t>.</w:t>
      </w:r>
    </w:p>
    <w:p w14:paraId="3EFAEECE" w14:textId="77777777" w:rsidR="00B75CE5" w:rsidRPr="00132B5C" w:rsidRDefault="00B75CE5" w:rsidP="00B75CE5">
      <w:pPr>
        <w:pStyle w:val="ListParagraph"/>
        <w:numPr>
          <w:ilvl w:val="2"/>
          <w:numId w:val="69"/>
        </w:numPr>
        <w:autoSpaceDE w:val="0"/>
        <w:autoSpaceDN w:val="0"/>
        <w:adjustRightInd w:val="0"/>
        <w:spacing w:before="120" w:after="120" w:line="240" w:lineRule="auto"/>
        <w:ind w:left="0" w:firstLine="360"/>
        <w:contextualSpacing w:val="0"/>
        <w:jc w:val="both"/>
        <w:rPr>
          <w:rFonts w:ascii="Arial" w:hAnsi="Arial" w:cs="Arial"/>
          <w:lang w:val="sr-Cyrl-BA"/>
        </w:rPr>
      </w:pPr>
      <w:r w:rsidRPr="00132B5C">
        <w:rPr>
          <w:rFonts w:ascii="Arial" w:hAnsi="Arial" w:cs="Arial"/>
          <w:lang w:val="sr-Cyrl-BA"/>
        </w:rPr>
        <w:t>Obveznik je dužan prethodno provjeriti da li treće lice kojem će povjeriti provođenje mjera identifikacije klijenta ispunjava uslove propisane</w:t>
      </w:r>
      <w:r w:rsidRPr="00132B5C">
        <w:rPr>
          <w:rFonts w:ascii="Arial" w:hAnsi="Arial" w:cs="Arial"/>
          <w:lang w:val="sr-Latn-BA"/>
        </w:rPr>
        <w:t xml:space="preserve"> </w:t>
      </w:r>
      <w:r w:rsidRPr="00132B5C">
        <w:rPr>
          <w:rFonts w:ascii="Arial" w:hAnsi="Arial" w:cs="Arial"/>
          <w:lang w:val="sr-Cyrl-BA"/>
        </w:rPr>
        <w:t xml:space="preserve">Zakonom o SPN/FTA. </w:t>
      </w:r>
    </w:p>
    <w:p w14:paraId="3BA81F51" w14:textId="77777777" w:rsidR="00B75CE5" w:rsidRPr="00132B5C" w:rsidRDefault="00B75CE5" w:rsidP="00B75CE5">
      <w:pPr>
        <w:pStyle w:val="ListParagraph"/>
        <w:numPr>
          <w:ilvl w:val="2"/>
          <w:numId w:val="69"/>
        </w:numPr>
        <w:autoSpaceDE w:val="0"/>
        <w:autoSpaceDN w:val="0"/>
        <w:adjustRightInd w:val="0"/>
        <w:spacing w:before="120" w:after="120" w:line="240" w:lineRule="auto"/>
        <w:ind w:left="0" w:firstLine="360"/>
        <w:contextualSpacing w:val="0"/>
        <w:jc w:val="both"/>
        <w:rPr>
          <w:rFonts w:ascii="Arial" w:hAnsi="Arial" w:cs="Arial"/>
          <w:lang w:val="sr-Cyrl-BA"/>
        </w:rPr>
      </w:pPr>
      <w:r w:rsidRPr="00132B5C">
        <w:rPr>
          <w:rFonts w:ascii="Arial" w:hAnsi="Arial" w:cs="Arial"/>
          <w:lang w:val="sr-Cyrl-BA"/>
        </w:rPr>
        <w:t xml:space="preserve">Obveznik ne može prihvatiti obavljanje pojedinih radnji i mjera identifikacije klijenta preko trećeg lica, ako je to lice utvrdilo i provjerilo identitet klijenta bez njegovog prisustva. </w:t>
      </w:r>
    </w:p>
    <w:p w14:paraId="3BC62F08" w14:textId="77777777" w:rsidR="00B75CE5" w:rsidRPr="00132B5C" w:rsidRDefault="00B75CE5" w:rsidP="00B75CE5">
      <w:pPr>
        <w:pStyle w:val="ListParagraph"/>
        <w:numPr>
          <w:ilvl w:val="2"/>
          <w:numId w:val="69"/>
        </w:numPr>
        <w:autoSpaceDE w:val="0"/>
        <w:autoSpaceDN w:val="0"/>
        <w:adjustRightInd w:val="0"/>
        <w:spacing w:before="120" w:after="120" w:line="240" w:lineRule="auto"/>
        <w:ind w:left="0" w:firstLine="360"/>
        <w:contextualSpacing w:val="0"/>
        <w:jc w:val="both"/>
        <w:rPr>
          <w:rFonts w:ascii="Arial" w:hAnsi="Arial" w:cs="Arial"/>
          <w:lang w:val="sr-Cyrl-BA"/>
        </w:rPr>
      </w:pPr>
      <w:r w:rsidRPr="00132B5C">
        <w:rPr>
          <w:rFonts w:ascii="Arial" w:hAnsi="Arial" w:cs="Arial"/>
          <w:lang w:val="sr-Cyrl-BA"/>
        </w:rPr>
        <w:t xml:space="preserve">Obveznik mora obezbijediti da kopija dokumentacije sa identifikacionim podacima i informacijama na  koje je treće lice izvršilo verifikaciju klijentovog identiteta bude dostavljena obvezniku, bez odlaganja. </w:t>
      </w:r>
    </w:p>
    <w:p w14:paraId="3D07201F" w14:textId="77777777" w:rsidR="00B75CE5" w:rsidRPr="00132B5C" w:rsidRDefault="00B75CE5" w:rsidP="00B75CE5">
      <w:pPr>
        <w:pStyle w:val="ListParagraph"/>
        <w:numPr>
          <w:ilvl w:val="2"/>
          <w:numId w:val="69"/>
        </w:numPr>
        <w:autoSpaceDE w:val="0"/>
        <w:autoSpaceDN w:val="0"/>
        <w:adjustRightInd w:val="0"/>
        <w:spacing w:before="120" w:after="120" w:line="240" w:lineRule="auto"/>
        <w:ind w:left="0" w:firstLine="360"/>
        <w:contextualSpacing w:val="0"/>
        <w:jc w:val="both"/>
        <w:rPr>
          <w:rFonts w:ascii="Arial" w:hAnsi="Arial" w:cs="Arial"/>
          <w:lang w:val="sr-Cyrl-BA"/>
        </w:rPr>
      </w:pPr>
      <w:r w:rsidRPr="00132B5C">
        <w:rPr>
          <w:rFonts w:ascii="Arial" w:hAnsi="Arial" w:cs="Arial"/>
          <w:lang w:val="sr-Cyrl-BA"/>
        </w:rPr>
        <w:t xml:space="preserve">Dokumentaciju o provedenoj identifikaciji i verifikaciji identiteta klijenta od strane trećeg lica obveznik čuva u skladu sa Zakonom o SPN/FTA. </w:t>
      </w:r>
    </w:p>
    <w:p w14:paraId="55681369" w14:textId="77777777" w:rsidR="00B75CE5" w:rsidRPr="00132B5C" w:rsidRDefault="00B75CE5" w:rsidP="00B75CE5">
      <w:pPr>
        <w:pStyle w:val="ListParagraph"/>
        <w:numPr>
          <w:ilvl w:val="2"/>
          <w:numId w:val="69"/>
        </w:numPr>
        <w:autoSpaceDE w:val="0"/>
        <w:autoSpaceDN w:val="0"/>
        <w:adjustRightInd w:val="0"/>
        <w:spacing w:before="120" w:after="240" w:line="240" w:lineRule="auto"/>
        <w:ind w:left="0" w:firstLine="357"/>
        <w:contextualSpacing w:val="0"/>
        <w:jc w:val="both"/>
        <w:rPr>
          <w:rFonts w:ascii="Arial" w:hAnsi="Arial" w:cs="Arial"/>
          <w:lang w:val="sr-Cyrl-BA"/>
        </w:rPr>
      </w:pPr>
      <w:r w:rsidRPr="00132B5C">
        <w:rPr>
          <w:rFonts w:ascii="Arial" w:hAnsi="Arial" w:cs="Arial"/>
          <w:lang w:val="sr-Cyrl-BA"/>
        </w:rPr>
        <w:t xml:space="preserve">Obveznik je dužan da sa trećim licem zaključi ugovor, kojim definiše mjere i radnje identifikacije i verifikacije identiteta klijenta, koje treće lice treba preduzeti, te definiše način i rokove dostavljanja prikupljenih identifikacionih dokumenata i zaštitu tajnih i ličnih podataka. </w:t>
      </w:r>
    </w:p>
    <w:p w14:paraId="4992AC9A" w14:textId="77777777" w:rsidR="00DB5482" w:rsidRDefault="00DB5482" w:rsidP="004D419D">
      <w:pPr>
        <w:autoSpaceDE w:val="0"/>
        <w:autoSpaceDN w:val="0"/>
        <w:adjustRightInd w:val="0"/>
        <w:spacing w:before="120" w:after="120" w:line="240" w:lineRule="auto"/>
        <w:jc w:val="center"/>
        <w:rPr>
          <w:rFonts w:ascii="Arial" w:hAnsi="Arial" w:cs="Arial"/>
          <w:b/>
          <w:bCs/>
        </w:rPr>
      </w:pPr>
    </w:p>
    <w:p w14:paraId="77EBED4A" w14:textId="77777777" w:rsidR="00DB5482" w:rsidRDefault="00DB5482" w:rsidP="004D419D">
      <w:pPr>
        <w:autoSpaceDE w:val="0"/>
        <w:autoSpaceDN w:val="0"/>
        <w:adjustRightInd w:val="0"/>
        <w:spacing w:before="120" w:after="120" w:line="240" w:lineRule="auto"/>
        <w:jc w:val="center"/>
        <w:rPr>
          <w:rFonts w:ascii="Arial" w:hAnsi="Arial" w:cs="Arial"/>
          <w:b/>
          <w:bCs/>
        </w:rPr>
      </w:pPr>
    </w:p>
    <w:p w14:paraId="1E64C1FC" w14:textId="77777777" w:rsidR="00DB5482" w:rsidRDefault="00DB5482" w:rsidP="004D419D">
      <w:pPr>
        <w:autoSpaceDE w:val="0"/>
        <w:autoSpaceDN w:val="0"/>
        <w:adjustRightInd w:val="0"/>
        <w:spacing w:before="120" w:after="120" w:line="240" w:lineRule="auto"/>
        <w:jc w:val="center"/>
        <w:rPr>
          <w:rFonts w:ascii="Arial" w:hAnsi="Arial" w:cs="Arial"/>
          <w:b/>
          <w:bCs/>
        </w:rPr>
      </w:pPr>
    </w:p>
    <w:p w14:paraId="38A622E2" w14:textId="77777777" w:rsidR="00DB5482" w:rsidRDefault="00DB5482" w:rsidP="004D419D">
      <w:pPr>
        <w:autoSpaceDE w:val="0"/>
        <w:autoSpaceDN w:val="0"/>
        <w:adjustRightInd w:val="0"/>
        <w:spacing w:before="120" w:after="120" w:line="240" w:lineRule="auto"/>
        <w:jc w:val="center"/>
        <w:rPr>
          <w:rFonts w:ascii="Arial" w:hAnsi="Arial" w:cs="Arial"/>
          <w:b/>
          <w:bCs/>
        </w:rPr>
      </w:pPr>
    </w:p>
    <w:p w14:paraId="14BD8E4C" w14:textId="1134FBA2" w:rsidR="00B75CE5" w:rsidRPr="004D419D" w:rsidRDefault="00B75CE5" w:rsidP="004D419D">
      <w:pPr>
        <w:autoSpaceDE w:val="0"/>
        <w:autoSpaceDN w:val="0"/>
        <w:adjustRightInd w:val="0"/>
        <w:spacing w:before="120" w:after="120" w:line="240" w:lineRule="auto"/>
        <w:jc w:val="center"/>
        <w:rPr>
          <w:rFonts w:ascii="Arial" w:hAnsi="Arial" w:cs="Arial"/>
          <w:b/>
          <w:bCs/>
        </w:rPr>
      </w:pPr>
      <w:r w:rsidRPr="004D419D">
        <w:rPr>
          <w:rFonts w:ascii="Arial" w:hAnsi="Arial" w:cs="Arial"/>
          <w:b/>
          <w:bCs/>
        </w:rPr>
        <w:lastRenderedPageBreak/>
        <w:t>Sprečavanje zloupotrebe tehnološkog razvoja</w:t>
      </w:r>
    </w:p>
    <w:p w14:paraId="4708A358" w14:textId="4438D796" w:rsidR="00B75CE5" w:rsidRPr="00B8340D" w:rsidRDefault="00B75CE5" w:rsidP="004D419D">
      <w:pPr>
        <w:autoSpaceDE w:val="0"/>
        <w:autoSpaceDN w:val="0"/>
        <w:adjustRightInd w:val="0"/>
        <w:spacing w:before="120" w:after="120" w:line="240" w:lineRule="auto"/>
        <w:jc w:val="center"/>
        <w:rPr>
          <w:rFonts w:ascii="Arial" w:hAnsi="Arial" w:cs="Arial"/>
        </w:rPr>
      </w:pPr>
      <w:r w:rsidRPr="00B8340D">
        <w:rPr>
          <w:rFonts w:ascii="Arial" w:hAnsi="Arial" w:cs="Arial"/>
        </w:rPr>
        <w:t xml:space="preserve">Član </w:t>
      </w:r>
      <w:r w:rsidR="00DB5482" w:rsidRPr="00B8340D">
        <w:rPr>
          <w:rFonts w:ascii="Arial" w:hAnsi="Arial" w:cs="Arial"/>
        </w:rPr>
        <w:t>43</w:t>
      </w:r>
      <w:r w:rsidRPr="00B8340D">
        <w:rPr>
          <w:rFonts w:ascii="Arial" w:hAnsi="Arial" w:cs="Arial"/>
        </w:rPr>
        <w:t>.</w:t>
      </w:r>
    </w:p>
    <w:p w14:paraId="316F477A" w14:textId="34CFEC59" w:rsidR="00B75CE5" w:rsidRPr="00132B5C" w:rsidRDefault="00B75CE5" w:rsidP="00B75CE5">
      <w:pPr>
        <w:pStyle w:val="ListParagraph"/>
        <w:numPr>
          <w:ilvl w:val="0"/>
          <w:numId w:val="70"/>
        </w:numPr>
        <w:autoSpaceDE w:val="0"/>
        <w:autoSpaceDN w:val="0"/>
        <w:adjustRightInd w:val="0"/>
        <w:spacing w:before="240" w:after="120" w:line="240" w:lineRule="auto"/>
        <w:ind w:left="0" w:firstLine="357"/>
        <w:contextualSpacing w:val="0"/>
        <w:jc w:val="both"/>
        <w:rPr>
          <w:rFonts w:ascii="Arial" w:hAnsi="Arial" w:cs="Arial"/>
          <w:lang w:val="sr-Cyrl-BA"/>
        </w:rPr>
      </w:pPr>
      <w:r w:rsidRPr="00132B5C">
        <w:rPr>
          <w:rFonts w:ascii="Arial" w:hAnsi="Arial" w:cs="Arial"/>
          <w:lang w:val="sr-Cyrl-BA"/>
        </w:rPr>
        <w:t>Obveznik je dužan da identifikuje i procijeni rizike koji mogu nastati primjenom novih poslovnih praksi, prodaja postojećih i novih proizvoda putem novih tehnologija (n</w:t>
      </w:r>
      <w:r w:rsidR="00316E14">
        <w:rPr>
          <w:rFonts w:ascii="Arial" w:hAnsi="Arial" w:cs="Arial"/>
        </w:rPr>
        <w:t>pr</w:t>
      </w:r>
      <w:r w:rsidRPr="00132B5C">
        <w:rPr>
          <w:rFonts w:ascii="Arial" w:hAnsi="Arial" w:cs="Arial"/>
          <w:lang w:val="sr-Cyrl-BA"/>
        </w:rPr>
        <w:t xml:space="preserve">. prodaja putem interneta). </w:t>
      </w:r>
    </w:p>
    <w:p w14:paraId="1515EB5D" w14:textId="77777777" w:rsidR="00B75CE5" w:rsidRPr="00132B5C" w:rsidRDefault="00B75CE5" w:rsidP="00B75CE5">
      <w:pPr>
        <w:pStyle w:val="ListParagraph"/>
        <w:numPr>
          <w:ilvl w:val="0"/>
          <w:numId w:val="70"/>
        </w:numPr>
        <w:autoSpaceDE w:val="0"/>
        <w:autoSpaceDN w:val="0"/>
        <w:adjustRightInd w:val="0"/>
        <w:spacing w:before="120" w:after="120" w:line="240" w:lineRule="auto"/>
        <w:ind w:left="0" w:firstLine="360"/>
        <w:contextualSpacing w:val="0"/>
        <w:jc w:val="both"/>
        <w:rPr>
          <w:rFonts w:ascii="Arial" w:hAnsi="Arial" w:cs="Arial"/>
          <w:lang w:val="sr-Cyrl-BA"/>
        </w:rPr>
      </w:pPr>
      <w:r w:rsidRPr="00132B5C">
        <w:rPr>
          <w:rFonts w:ascii="Arial" w:hAnsi="Arial" w:cs="Arial"/>
          <w:lang w:val="sr-Cyrl-BA"/>
        </w:rPr>
        <w:t xml:space="preserve">Obveznik je dužan usvojiti politike i procedure i provoditi mjere koje su potrebne za sprečavanje zloupotrebe tehnološkog razvoja u svrhe pranja novca i finansiranja terorističkih aktivnosti. </w:t>
      </w:r>
    </w:p>
    <w:p w14:paraId="04F312AD" w14:textId="77777777" w:rsidR="00B75CE5" w:rsidRPr="00132B5C" w:rsidRDefault="00B75CE5" w:rsidP="00B75CE5">
      <w:pPr>
        <w:pStyle w:val="ListParagraph"/>
        <w:numPr>
          <w:ilvl w:val="0"/>
          <w:numId w:val="70"/>
        </w:numPr>
        <w:autoSpaceDE w:val="0"/>
        <w:autoSpaceDN w:val="0"/>
        <w:adjustRightInd w:val="0"/>
        <w:spacing w:before="120" w:after="120" w:line="240" w:lineRule="auto"/>
        <w:ind w:left="0" w:firstLine="360"/>
        <w:contextualSpacing w:val="0"/>
        <w:jc w:val="both"/>
        <w:rPr>
          <w:rFonts w:ascii="Arial" w:hAnsi="Arial" w:cs="Arial"/>
          <w:lang w:val="sr-Cyrl-BA"/>
        </w:rPr>
      </w:pPr>
      <w:r w:rsidRPr="00132B5C">
        <w:rPr>
          <w:rFonts w:ascii="Arial" w:hAnsi="Arial" w:cs="Arial"/>
          <w:lang w:val="sr-Cyrl-BA"/>
        </w:rPr>
        <w:t xml:space="preserve">U procesima upravljanja rizicima obveznik je dužan utvrditi kriterije i postupke koji se odnose na nove proizvode, koji najmanje uključuju sljedeće: </w:t>
      </w:r>
    </w:p>
    <w:p w14:paraId="7C2019B0" w14:textId="50A2E42E" w:rsidR="00B75CE5" w:rsidRPr="007553AD" w:rsidRDefault="007553AD" w:rsidP="007553AD">
      <w:pPr>
        <w:pStyle w:val="ListParagraph"/>
        <w:numPr>
          <w:ilvl w:val="0"/>
          <w:numId w:val="73"/>
        </w:numPr>
        <w:autoSpaceDE w:val="0"/>
        <w:autoSpaceDN w:val="0"/>
        <w:adjustRightInd w:val="0"/>
        <w:spacing w:before="120" w:after="120" w:line="240" w:lineRule="auto"/>
        <w:jc w:val="both"/>
        <w:rPr>
          <w:rFonts w:ascii="Arial" w:hAnsi="Arial" w:cs="Arial"/>
          <w:lang w:val="sr-Cyrl-BA"/>
        </w:rPr>
      </w:pPr>
      <w:r w:rsidRPr="007553AD">
        <w:rPr>
          <w:rFonts w:ascii="Arial" w:hAnsi="Arial" w:cs="Arial"/>
        </w:rPr>
        <w:t>osiguranje</w:t>
      </w:r>
      <w:r w:rsidR="00B75CE5" w:rsidRPr="007553AD">
        <w:rPr>
          <w:rFonts w:ascii="Arial" w:hAnsi="Arial" w:cs="Arial"/>
          <w:lang w:val="sr-Cyrl-BA"/>
        </w:rPr>
        <w:t xml:space="preserve"> potrebnih tehničkih, organizacionih i kadrovskih resursa neophodnih za procjenu rizika prije uvođenja ili upotrebe proizvoda, praksi ili tehnologija za uvođenje, primjenu i upravljanje rizicima koji proizilaze iz novih proizvoda, </w:t>
      </w:r>
    </w:p>
    <w:p w14:paraId="76866088" w14:textId="7FB16E2E" w:rsidR="00B75CE5" w:rsidRPr="007553AD" w:rsidRDefault="00B75CE5" w:rsidP="007553AD">
      <w:pPr>
        <w:pStyle w:val="ListParagraph"/>
        <w:numPr>
          <w:ilvl w:val="0"/>
          <w:numId w:val="73"/>
        </w:numPr>
        <w:autoSpaceDE w:val="0"/>
        <w:autoSpaceDN w:val="0"/>
        <w:adjustRightInd w:val="0"/>
        <w:spacing w:before="120" w:after="120" w:line="240" w:lineRule="auto"/>
        <w:jc w:val="both"/>
        <w:rPr>
          <w:rFonts w:ascii="Arial" w:hAnsi="Arial" w:cs="Arial"/>
          <w:lang w:val="sr-Cyrl-BA"/>
        </w:rPr>
      </w:pPr>
      <w:r w:rsidRPr="007553AD">
        <w:rPr>
          <w:rFonts w:ascii="Arial" w:hAnsi="Arial" w:cs="Arial"/>
          <w:lang w:val="sr-Cyrl-BA"/>
        </w:rPr>
        <w:t>definisanje ovlaš</w:t>
      </w:r>
      <w:r w:rsidR="007553AD" w:rsidRPr="007553AD">
        <w:rPr>
          <w:rFonts w:ascii="Arial" w:hAnsi="Arial" w:cs="Arial"/>
        </w:rPr>
        <w:t>t</w:t>
      </w:r>
      <w:r w:rsidRPr="007553AD">
        <w:rPr>
          <w:rFonts w:ascii="Arial" w:hAnsi="Arial" w:cs="Arial"/>
          <w:lang w:val="sr-Cyrl-BA"/>
        </w:rPr>
        <w:t xml:space="preserve">enja i odgovornosti za testiranje, odobravanje i verifikaciju novih proizvoda. Ukoliko analiza rizika pokaže da nisu obezbijeđeni adekvatni resursi za razumijevanje i upravljanje rizikom novog proizvoda, rukovodstvo obveznika je dužno da odloži uvođenje istog dok se ti resursi ne obezbijede i </w:t>
      </w:r>
    </w:p>
    <w:p w14:paraId="1C323B51" w14:textId="77777777" w:rsidR="00B75CE5" w:rsidRPr="007553AD" w:rsidRDefault="00B75CE5" w:rsidP="007553AD">
      <w:pPr>
        <w:pStyle w:val="ListParagraph"/>
        <w:numPr>
          <w:ilvl w:val="0"/>
          <w:numId w:val="73"/>
        </w:numPr>
        <w:autoSpaceDE w:val="0"/>
        <w:autoSpaceDN w:val="0"/>
        <w:adjustRightInd w:val="0"/>
        <w:spacing w:before="120" w:after="120" w:line="240" w:lineRule="auto"/>
        <w:jc w:val="both"/>
        <w:rPr>
          <w:rFonts w:ascii="Arial" w:hAnsi="Arial" w:cs="Arial"/>
          <w:lang w:val="sr-Cyrl-BA"/>
        </w:rPr>
      </w:pPr>
      <w:r w:rsidRPr="007553AD">
        <w:rPr>
          <w:rFonts w:ascii="Arial" w:hAnsi="Arial" w:cs="Arial"/>
          <w:lang w:val="sr-Cyrl-BA"/>
        </w:rPr>
        <w:t xml:space="preserve">kreiranje procedura za primjenu mjera ublažavanja rizika koji proizilaze iz razvoja nove tehnologije. </w:t>
      </w:r>
    </w:p>
    <w:p w14:paraId="4E1A5A48" w14:textId="62C8CA71" w:rsidR="00B75CE5" w:rsidRPr="00132B5C" w:rsidRDefault="00B75CE5" w:rsidP="00B75CE5">
      <w:pPr>
        <w:pStyle w:val="ListParagraph"/>
        <w:numPr>
          <w:ilvl w:val="0"/>
          <w:numId w:val="70"/>
        </w:numPr>
        <w:autoSpaceDE w:val="0"/>
        <w:autoSpaceDN w:val="0"/>
        <w:adjustRightInd w:val="0"/>
        <w:spacing w:before="120" w:after="120" w:line="240" w:lineRule="auto"/>
        <w:ind w:left="0" w:firstLine="360"/>
        <w:contextualSpacing w:val="0"/>
        <w:jc w:val="both"/>
        <w:rPr>
          <w:rFonts w:ascii="Arial" w:hAnsi="Arial" w:cs="Arial"/>
          <w:lang w:val="sr-Cyrl-BA"/>
        </w:rPr>
      </w:pPr>
      <w:r w:rsidRPr="00132B5C">
        <w:rPr>
          <w:rFonts w:ascii="Arial" w:hAnsi="Arial" w:cs="Arial"/>
          <w:lang w:val="sr-Cyrl-BA"/>
        </w:rPr>
        <w:t xml:space="preserve">Politikama i procedurama iz stava </w:t>
      </w:r>
      <w:r w:rsidR="00316E14">
        <w:rPr>
          <w:rFonts w:ascii="Arial" w:hAnsi="Arial" w:cs="Arial"/>
        </w:rPr>
        <w:t>(2)</w:t>
      </w:r>
      <w:r w:rsidRPr="00132B5C">
        <w:rPr>
          <w:rFonts w:ascii="Arial" w:hAnsi="Arial" w:cs="Arial"/>
          <w:lang w:val="sr-Cyrl-BA"/>
        </w:rPr>
        <w:t xml:space="preserve"> ovog</w:t>
      </w:r>
      <w:r w:rsidR="006D1B26">
        <w:rPr>
          <w:rFonts w:ascii="Arial" w:hAnsi="Arial" w:cs="Arial"/>
        </w:rPr>
        <w:t xml:space="preserve"> člana</w:t>
      </w:r>
      <w:r w:rsidRPr="00132B5C">
        <w:rPr>
          <w:rFonts w:ascii="Arial" w:hAnsi="Arial" w:cs="Arial"/>
          <w:lang w:val="sr-Cyrl-BA"/>
        </w:rPr>
        <w:t xml:space="preserve">  obveznik je dužan definisati specifične rizike koji se odnose na uspostavljanje poslovnih odnosa, vršenja transakcija elektronskim putem, putem interneta i/ili internet platformi za plaćanje ili drugog interaktivnog kompjuterskog sistema, telefonskim putem ili putem drugih uređaja i instrumenata koji omogućavaju obavljanje transakcija bez fizičkog prisustva klijenta u prostorijama obveznika</w:t>
      </w:r>
      <w:r w:rsidRPr="00132B5C">
        <w:rPr>
          <w:rFonts w:ascii="Arial" w:hAnsi="Arial" w:cs="Arial"/>
          <w:lang w:val="sr-Latn-BA"/>
        </w:rPr>
        <w:t>.</w:t>
      </w:r>
      <w:r w:rsidRPr="00132B5C">
        <w:rPr>
          <w:rFonts w:ascii="Arial" w:hAnsi="Arial" w:cs="Arial"/>
          <w:lang w:val="sr-Cyrl-BA"/>
        </w:rPr>
        <w:t xml:space="preserve"> </w:t>
      </w:r>
    </w:p>
    <w:p w14:paraId="64065D69" w14:textId="77777777" w:rsidR="00B75CE5" w:rsidRPr="00132B5C" w:rsidRDefault="00B75CE5" w:rsidP="00B75CE5">
      <w:pPr>
        <w:pStyle w:val="ListParagraph"/>
        <w:numPr>
          <w:ilvl w:val="0"/>
          <w:numId w:val="70"/>
        </w:numPr>
        <w:autoSpaceDE w:val="0"/>
        <w:autoSpaceDN w:val="0"/>
        <w:adjustRightInd w:val="0"/>
        <w:spacing w:before="120" w:after="120" w:line="240" w:lineRule="auto"/>
        <w:ind w:left="0" w:firstLine="360"/>
        <w:contextualSpacing w:val="0"/>
        <w:jc w:val="both"/>
        <w:rPr>
          <w:rFonts w:ascii="Arial" w:hAnsi="Arial" w:cs="Arial"/>
          <w:lang w:val="sr-Cyrl-BA"/>
        </w:rPr>
      </w:pPr>
      <w:r w:rsidRPr="00132B5C">
        <w:rPr>
          <w:rFonts w:ascii="Arial" w:hAnsi="Arial" w:cs="Arial"/>
          <w:lang w:val="sr-Cyrl-BA"/>
        </w:rPr>
        <w:t xml:space="preserve">U sklopu upravljanja ovim rizicima obveznik je dužan da: </w:t>
      </w:r>
    </w:p>
    <w:p w14:paraId="633A7C81" w14:textId="77777777" w:rsidR="00B75CE5" w:rsidRPr="00954A9F" w:rsidRDefault="00B75CE5" w:rsidP="00954A9F">
      <w:pPr>
        <w:pStyle w:val="ListParagraph"/>
        <w:numPr>
          <w:ilvl w:val="0"/>
          <w:numId w:val="76"/>
        </w:numPr>
        <w:autoSpaceDE w:val="0"/>
        <w:autoSpaceDN w:val="0"/>
        <w:adjustRightInd w:val="0"/>
        <w:spacing w:after="120" w:line="240" w:lineRule="auto"/>
        <w:jc w:val="both"/>
        <w:rPr>
          <w:rFonts w:ascii="Arial" w:hAnsi="Arial" w:cs="Arial"/>
          <w:lang w:val="sr-Cyrl-BA"/>
        </w:rPr>
      </w:pPr>
      <w:r w:rsidRPr="00954A9F">
        <w:rPr>
          <w:rFonts w:ascii="Arial" w:hAnsi="Arial" w:cs="Arial"/>
          <w:lang w:val="sr-Cyrl-BA"/>
        </w:rPr>
        <w:t xml:space="preserve">prilikom primjene novih tehnologija za plasmane proizvoda/usluga, pored redovnih mjera identifikacije i praćenja klijenta, primijeni i dodatne mjere kojima se umanjuju rizici i upravlja rizikom od pranja novca i finansiranja terorističkih aktivnosti, </w:t>
      </w:r>
    </w:p>
    <w:p w14:paraId="55C74843" w14:textId="4C0B2977" w:rsidR="00B75CE5" w:rsidRPr="00954A9F" w:rsidRDefault="00B75CE5" w:rsidP="00954A9F">
      <w:pPr>
        <w:pStyle w:val="ListParagraph"/>
        <w:numPr>
          <w:ilvl w:val="0"/>
          <w:numId w:val="76"/>
        </w:numPr>
        <w:autoSpaceDE w:val="0"/>
        <w:autoSpaceDN w:val="0"/>
        <w:adjustRightInd w:val="0"/>
        <w:spacing w:after="120" w:line="240" w:lineRule="auto"/>
        <w:jc w:val="both"/>
        <w:rPr>
          <w:rFonts w:ascii="Arial" w:hAnsi="Arial" w:cs="Arial"/>
        </w:rPr>
      </w:pPr>
      <w:r w:rsidRPr="00954A9F">
        <w:rPr>
          <w:rFonts w:ascii="Arial" w:hAnsi="Arial" w:cs="Arial"/>
          <w:lang w:val="sr-Cyrl-BA"/>
        </w:rPr>
        <w:t>o</w:t>
      </w:r>
      <w:r w:rsidR="006D1B26" w:rsidRPr="00954A9F">
        <w:rPr>
          <w:rFonts w:ascii="Arial" w:hAnsi="Arial" w:cs="Arial"/>
        </w:rPr>
        <w:t>sigura</w:t>
      </w:r>
      <w:r w:rsidRPr="00954A9F">
        <w:rPr>
          <w:rFonts w:ascii="Arial" w:hAnsi="Arial" w:cs="Arial"/>
          <w:lang w:val="sr-Cyrl-BA"/>
        </w:rPr>
        <w:t xml:space="preserve"> da se za transakcije navedene u stavu </w:t>
      </w:r>
      <w:r w:rsidR="004E2A0F">
        <w:rPr>
          <w:rFonts w:ascii="Arial" w:hAnsi="Arial" w:cs="Arial"/>
        </w:rPr>
        <w:t>(</w:t>
      </w:r>
      <w:r w:rsidRPr="00954A9F">
        <w:rPr>
          <w:rFonts w:ascii="Arial" w:hAnsi="Arial" w:cs="Arial"/>
          <w:lang w:val="sr-Cyrl-BA"/>
        </w:rPr>
        <w:t>4</w:t>
      </w:r>
      <w:r w:rsidR="004E2A0F">
        <w:rPr>
          <w:rFonts w:ascii="Arial" w:hAnsi="Arial" w:cs="Arial"/>
        </w:rPr>
        <w:t>)</w:t>
      </w:r>
      <w:r w:rsidRPr="00954A9F">
        <w:rPr>
          <w:rFonts w:ascii="Arial" w:hAnsi="Arial" w:cs="Arial"/>
          <w:lang w:val="sr-Cyrl-BA"/>
        </w:rPr>
        <w:t xml:space="preserve"> ovog </w:t>
      </w:r>
      <w:r w:rsidR="006D1B26" w:rsidRPr="00954A9F">
        <w:rPr>
          <w:rFonts w:ascii="Arial" w:hAnsi="Arial" w:cs="Arial"/>
        </w:rPr>
        <w:t>člana</w:t>
      </w:r>
      <w:r w:rsidRPr="00954A9F">
        <w:rPr>
          <w:rFonts w:ascii="Arial" w:hAnsi="Arial" w:cs="Arial"/>
          <w:lang w:val="sr-Cyrl-BA"/>
        </w:rPr>
        <w:t xml:space="preserve"> koje vrše klijenti, kroz čitav tok transfera prate identifikacioni podaci o nalogodavcu i korisniku,</w:t>
      </w:r>
    </w:p>
    <w:p w14:paraId="592C25A7" w14:textId="77777777" w:rsidR="00B75CE5" w:rsidRPr="00954A9F" w:rsidRDefault="00B75CE5" w:rsidP="00954A9F">
      <w:pPr>
        <w:pStyle w:val="ListParagraph"/>
        <w:numPr>
          <w:ilvl w:val="0"/>
          <w:numId w:val="76"/>
        </w:numPr>
        <w:autoSpaceDE w:val="0"/>
        <w:autoSpaceDN w:val="0"/>
        <w:adjustRightInd w:val="0"/>
        <w:spacing w:after="120" w:line="240" w:lineRule="auto"/>
        <w:jc w:val="both"/>
        <w:rPr>
          <w:rFonts w:ascii="Arial" w:hAnsi="Arial" w:cs="Arial"/>
          <w:lang w:val="sr-Cyrl-BA"/>
        </w:rPr>
      </w:pPr>
      <w:r w:rsidRPr="00954A9F">
        <w:rPr>
          <w:rFonts w:ascii="Arial" w:hAnsi="Arial" w:cs="Arial"/>
          <w:lang w:val="sr-Cyrl-BA"/>
        </w:rPr>
        <w:t>uspostavi, da se redovno pregledaju i testiraju sigurnosne mjere i kontrole procesa i sistema,</w:t>
      </w:r>
    </w:p>
    <w:p w14:paraId="0DAD666A" w14:textId="00FE1FBC" w:rsidR="00B75CE5" w:rsidRPr="00954A9F" w:rsidRDefault="00B75CE5" w:rsidP="00954A9F">
      <w:pPr>
        <w:pStyle w:val="ListParagraph"/>
        <w:numPr>
          <w:ilvl w:val="0"/>
          <w:numId w:val="76"/>
        </w:numPr>
        <w:autoSpaceDE w:val="0"/>
        <w:autoSpaceDN w:val="0"/>
        <w:adjustRightInd w:val="0"/>
        <w:spacing w:after="120" w:line="240" w:lineRule="auto"/>
        <w:jc w:val="both"/>
        <w:rPr>
          <w:rFonts w:ascii="Arial" w:hAnsi="Arial" w:cs="Arial"/>
          <w:lang w:val="sr-Cyrl-BA"/>
        </w:rPr>
      </w:pPr>
      <w:r w:rsidRPr="00954A9F">
        <w:rPr>
          <w:rFonts w:ascii="Arial" w:hAnsi="Arial" w:cs="Arial"/>
          <w:lang w:val="sr-Cyrl-BA"/>
        </w:rPr>
        <w:t>primijeni sigurne i efikasne mjere autentifikacije za potvrdu identiteta i ovlaš</w:t>
      </w:r>
      <w:r w:rsidR="006D1B26" w:rsidRPr="00954A9F">
        <w:rPr>
          <w:rFonts w:ascii="Arial" w:hAnsi="Arial" w:cs="Arial"/>
        </w:rPr>
        <w:t>t</w:t>
      </w:r>
      <w:r w:rsidRPr="00954A9F">
        <w:rPr>
          <w:rFonts w:ascii="Arial" w:hAnsi="Arial" w:cs="Arial"/>
          <w:lang w:val="sr-Cyrl-BA"/>
        </w:rPr>
        <w:t xml:space="preserve">enja klijenta i </w:t>
      </w:r>
    </w:p>
    <w:p w14:paraId="6AF7C878" w14:textId="7F281C09" w:rsidR="00D5682F" w:rsidRPr="00DB349F" w:rsidRDefault="00B75CE5" w:rsidP="00954A9F">
      <w:pPr>
        <w:pStyle w:val="ListParagraph"/>
        <w:numPr>
          <w:ilvl w:val="0"/>
          <w:numId w:val="76"/>
        </w:numPr>
        <w:autoSpaceDE w:val="0"/>
        <w:autoSpaceDN w:val="0"/>
        <w:adjustRightInd w:val="0"/>
        <w:spacing w:after="120" w:line="240" w:lineRule="auto"/>
        <w:jc w:val="both"/>
        <w:rPr>
          <w:rFonts w:ascii="Arial" w:hAnsi="Arial" w:cs="Arial"/>
          <w:lang w:val="sr-Cyrl-BA"/>
        </w:rPr>
      </w:pPr>
      <w:r w:rsidRPr="00954A9F">
        <w:rPr>
          <w:rFonts w:ascii="Arial" w:hAnsi="Arial" w:cs="Arial"/>
          <w:lang w:val="sr-Cyrl-BA"/>
        </w:rPr>
        <w:t>o</w:t>
      </w:r>
      <w:r w:rsidR="006D1B26" w:rsidRPr="00954A9F">
        <w:rPr>
          <w:rFonts w:ascii="Arial" w:hAnsi="Arial" w:cs="Arial"/>
        </w:rPr>
        <w:t>sigura</w:t>
      </w:r>
      <w:r w:rsidRPr="00954A9F">
        <w:rPr>
          <w:rFonts w:ascii="Arial" w:hAnsi="Arial" w:cs="Arial"/>
          <w:lang w:val="sr-Cyrl-BA"/>
        </w:rPr>
        <w:t xml:space="preserve"> da autentifikacija klijenta uključuje kombinaciju najmanje dva načina potvrđivanja klijentovog identiteta. </w:t>
      </w:r>
    </w:p>
    <w:p w14:paraId="40567CC1" w14:textId="77777777" w:rsidR="00DB349F" w:rsidRPr="00954A9F" w:rsidRDefault="00DB349F" w:rsidP="00DB349F">
      <w:pPr>
        <w:pStyle w:val="ListParagraph"/>
        <w:autoSpaceDE w:val="0"/>
        <w:autoSpaceDN w:val="0"/>
        <w:adjustRightInd w:val="0"/>
        <w:spacing w:after="120" w:line="240" w:lineRule="auto"/>
        <w:jc w:val="both"/>
        <w:rPr>
          <w:rFonts w:ascii="Arial" w:hAnsi="Arial" w:cs="Arial"/>
          <w:lang w:val="sr-Cyrl-BA"/>
        </w:rPr>
      </w:pPr>
    </w:p>
    <w:p w14:paraId="22414390" w14:textId="05A86C28" w:rsidR="00C339E5" w:rsidRPr="00815C5D" w:rsidRDefault="00B75CE5" w:rsidP="003640BB">
      <w:pPr>
        <w:pStyle w:val="ListParagraph"/>
        <w:numPr>
          <w:ilvl w:val="0"/>
          <w:numId w:val="70"/>
        </w:numPr>
        <w:autoSpaceDE w:val="0"/>
        <w:autoSpaceDN w:val="0"/>
        <w:adjustRightInd w:val="0"/>
        <w:spacing w:before="120" w:after="240" w:line="240" w:lineRule="auto"/>
        <w:ind w:left="0" w:firstLine="357"/>
        <w:contextualSpacing w:val="0"/>
        <w:jc w:val="both"/>
        <w:rPr>
          <w:rFonts w:ascii="Arial" w:hAnsi="Arial" w:cs="Arial"/>
          <w:lang w:val="sr-Cyrl-BA"/>
        </w:rPr>
      </w:pPr>
      <w:r w:rsidRPr="00132B5C">
        <w:rPr>
          <w:rFonts w:ascii="Arial" w:hAnsi="Arial" w:cs="Arial"/>
          <w:lang w:val="sr-Cyrl-BA"/>
        </w:rPr>
        <w:t xml:space="preserve">U slučajevima kada obveznik ne može obezbijediti potrebne identifikacione podatke i informacije o klijentima odbiće pružanje ovih vrsta usluga. </w:t>
      </w:r>
    </w:p>
    <w:p w14:paraId="46B41155" w14:textId="30E5282B" w:rsidR="00815C5D" w:rsidRPr="00A828DC" w:rsidRDefault="00435E0B" w:rsidP="00435E0B">
      <w:pPr>
        <w:autoSpaceDE w:val="0"/>
        <w:autoSpaceDN w:val="0"/>
        <w:adjustRightInd w:val="0"/>
        <w:spacing w:before="120" w:after="240" w:line="240" w:lineRule="auto"/>
        <w:jc w:val="center"/>
        <w:rPr>
          <w:rFonts w:ascii="Arial" w:hAnsi="Arial" w:cs="Arial"/>
          <w:b/>
          <w:bCs/>
        </w:rPr>
      </w:pPr>
      <w:r w:rsidRPr="00A828DC">
        <w:rPr>
          <w:rFonts w:ascii="Arial" w:hAnsi="Arial" w:cs="Arial"/>
          <w:b/>
          <w:bCs/>
        </w:rPr>
        <w:t>Evidencije</w:t>
      </w:r>
      <w:r w:rsidR="00F430D8">
        <w:rPr>
          <w:rFonts w:ascii="Arial" w:hAnsi="Arial" w:cs="Arial"/>
          <w:b/>
          <w:bCs/>
        </w:rPr>
        <w:t xml:space="preserve"> i sadržaj evidencija</w:t>
      </w:r>
    </w:p>
    <w:p w14:paraId="5C1CE2F0" w14:textId="53B36B49" w:rsidR="00435E0B" w:rsidRPr="00B8340D" w:rsidRDefault="00435E0B" w:rsidP="00435E0B">
      <w:pPr>
        <w:autoSpaceDE w:val="0"/>
        <w:autoSpaceDN w:val="0"/>
        <w:adjustRightInd w:val="0"/>
        <w:spacing w:before="120" w:after="240" w:line="240" w:lineRule="auto"/>
        <w:jc w:val="center"/>
        <w:rPr>
          <w:rFonts w:ascii="Arial" w:hAnsi="Arial" w:cs="Arial"/>
        </w:rPr>
      </w:pPr>
      <w:r w:rsidRPr="00B8340D">
        <w:rPr>
          <w:rFonts w:ascii="Arial" w:hAnsi="Arial" w:cs="Arial"/>
        </w:rPr>
        <w:t xml:space="preserve">Član </w:t>
      </w:r>
      <w:r w:rsidR="00FE7A04">
        <w:rPr>
          <w:rFonts w:ascii="Arial" w:hAnsi="Arial" w:cs="Arial"/>
        </w:rPr>
        <w:t>44</w:t>
      </w:r>
      <w:r w:rsidRPr="00B8340D">
        <w:rPr>
          <w:rFonts w:ascii="Arial" w:hAnsi="Arial" w:cs="Arial"/>
        </w:rPr>
        <w:t>.</w:t>
      </w:r>
    </w:p>
    <w:p w14:paraId="2ED232A4" w14:textId="1E5FA9FA" w:rsidR="00435E0B" w:rsidRDefault="00435E0B" w:rsidP="00435E0B">
      <w:pPr>
        <w:autoSpaceDE w:val="0"/>
        <w:autoSpaceDN w:val="0"/>
        <w:adjustRightInd w:val="0"/>
        <w:spacing w:before="240" w:after="240" w:line="240" w:lineRule="auto"/>
        <w:ind w:firstLine="425"/>
        <w:jc w:val="both"/>
        <w:rPr>
          <w:rFonts w:ascii="Arial" w:hAnsi="Arial" w:cs="Arial"/>
        </w:rPr>
      </w:pPr>
      <w:r>
        <w:rPr>
          <w:rFonts w:ascii="Arial" w:hAnsi="Arial" w:cs="Arial"/>
        </w:rPr>
        <w:t xml:space="preserve">(1) Obveznik je dužan </w:t>
      </w:r>
      <w:r w:rsidR="006F5B2F">
        <w:rPr>
          <w:rFonts w:ascii="Arial" w:hAnsi="Arial" w:cs="Arial"/>
        </w:rPr>
        <w:t>voditi evidenciju podataka o pristupu javnim registrima iz člana 11. stav (1),tačka a)</w:t>
      </w:r>
      <w:r w:rsidR="00D44B0E">
        <w:rPr>
          <w:rFonts w:ascii="Arial" w:hAnsi="Arial" w:cs="Arial"/>
        </w:rPr>
        <w:t xml:space="preserve"> Zakona o SPN/FTA</w:t>
      </w:r>
      <w:r w:rsidR="006F5B2F">
        <w:rPr>
          <w:rFonts w:ascii="Arial" w:hAnsi="Arial" w:cs="Arial"/>
        </w:rPr>
        <w:t xml:space="preserve"> i stalnog praćenja poslovnog odnosa iz člana 11. stav (1) tačka d) Zakona o SPN/FTA, evidenciju podataka o klijentima, poslovnim odnosima i transakcijama, </w:t>
      </w:r>
      <w:r w:rsidRPr="00132B5C">
        <w:rPr>
          <w:rFonts w:ascii="Arial" w:hAnsi="Arial" w:cs="Arial"/>
          <w:lang w:val="sr-Cyrl-BA"/>
        </w:rPr>
        <w:t xml:space="preserve">u vezi sa uspostavljenim poslovnim odnosom sa klijentom, </w:t>
      </w:r>
      <w:r w:rsidR="006F5B2F">
        <w:rPr>
          <w:rFonts w:ascii="Arial" w:hAnsi="Arial" w:cs="Arial"/>
        </w:rPr>
        <w:t xml:space="preserve">evidenciju o poduzetim mjerama, </w:t>
      </w:r>
      <w:r w:rsidR="00111F2C">
        <w:rPr>
          <w:rFonts w:ascii="Arial" w:hAnsi="Arial" w:cs="Arial"/>
        </w:rPr>
        <w:t xml:space="preserve">evidenciju o neobičnim transakcijama, evidenciju svih podataka dostavljih FOO u skladu sa odredbama člana 60. Zakona o SPN/FTA. </w:t>
      </w:r>
    </w:p>
    <w:p w14:paraId="349EFAC1" w14:textId="13A6C437" w:rsidR="00425144" w:rsidRDefault="00425144" w:rsidP="00435E0B">
      <w:pPr>
        <w:autoSpaceDE w:val="0"/>
        <w:autoSpaceDN w:val="0"/>
        <w:adjustRightInd w:val="0"/>
        <w:spacing w:before="240" w:after="240" w:line="240" w:lineRule="auto"/>
        <w:ind w:firstLine="425"/>
        <w:jc w:val="both"/>
        <w:rPr>
          <w:rFonts w:ascii="Arial" w:hAnsi="Arial" w:cs="Arial"/>
        </w:rPr>
      </w:pPr>
      <w:r>
        <w:rPr>
          <w:rFonts w:ascii="Arial" w:hAnsi="Arial" w:cs="Arial"/>
        </w:rPr>
        <w:lastRenderedPageBreak/>
        <w:t>(2) Obveznik može  sve evidencije iz člana 60. stav (1) voditi u papirnoj ili elektronskoj formi.</w:t>
      </w:r>
    </w:p>
    <w:p w14:paraId="0A2876A1" w14:textId="4CCC8227" w:rsidR="007547EC" w:rsidRDefault="007547EC" w:rsidP="00435E0B">
      <w:pPr>
        <w:autoSpaceDE w:val="0"/>
        <w:autoSpaceDN w:val="0"/>
        <w:adjustRightInd w:val="0"/>
        <w:spacing w:before="240" w:after="240" w:line="240" w:lineRule="auto"/>
        <w:ind w:firstLine="425"/>
        <w:jc w:val="both"/>
        <w:rPr>
          <w:rFonts w:ascii="Arial" w:hAnsi="Arial" w:cs="Arial"/>
        </w:rPr>
      </w:pPr>
      <w:r>
        <w:rPr>
          <w:rFonts w:ascii="Arial" w:hAnsi="Arial" w:cs="Arial"/>
        </w:rPr>
        <w:t>(3) Evidencija o provedenoj proceduri identifikacije i praćenja klijenata i transakcija</w:t>
      </w:r>
      <w:r w:rsidR="006C5376">
        <w:rPr>
          <w:rFonts w:ascii="Arial" w:hAnsi="Arial" w:cs="Arial"/>
        </w:rPr>
        <w:t xml:space="preserve"> </w:t>
      </w:r>
      <w:r>
        <w:rPr>
          <w:rFonts w:ascii="Arial" w:hAnsi="Arial" w:cs="Arial"/>
        </w:rPr>
        <w:t>sadrži najmanje informacije</w:t>
      </w:r>
      <w:r w:rsidR="00112B3E">
        <w:rPr>
          <w:rFonts w:ascii="Arial" w:hAnsi="Arial" w:cs="Arial"/>
        </w:rPr>
        <w:t xml:space="preserve"> propisane članom 61. </w:t>
      </w:r>
      <w:r w:rsidR="006C5376">
        <w:rPr>
          <w:rFonts w:ascii="Arial" w:hAnsi="Arial" w:cs="Arial"/>
        </w:rPr>
        <w:t xml:space="preserve">stav (1) </w:t>
      </w:r>
      <w:r w:rsidR="00112B3E">
        <w:rPr>
          <w:rFonts w:ascii="Arial" w:hAnsi="Arial" w:cs="Arial"/>
        </w:rPr>
        <w:t>Zakona o SPN/FTA.</w:t>
      </w:r>
    </w:p>
    <w:p w14:paraId="00CA2F73" w14:textId="11A1B468" w:rsidR="00435E0B" w:rsidRDefault="00351277" w:rsidP="000F5120">
      <w:pPr>
        <w:jc w:val="both"/>
        <w:rPr>
          <w:rFonts w:ascii="Arial" w:hAnsi="Arial" w:cs="Arial"/>
        </w:rPr>
      </w:pPr>
      <w:r>
        <w:rPr>
          <w:rFonts w:ascii="Arial" w:hAnsi="Arial" w:cs="Arial"/>
        </w:rPr>
        <w:t xml:space="preserve">(4) </w:t>
      </w:r>
      <w:bookmarkStart w:id="5" w:name="_Hlk203483668"/>
      <w:r w:rsidRPr="00A113CD">
        <w:rPr>
          <w:rFonts w:ascii="Arial" w:hAnsi="Arial" w:cs="Arial"/>
          <w:lang w:val="sr-Cyrl-BA"/>
        </w:rPr>
        <w:t>О</w:t>
      </w:r>
      <w:r w:rsidRPr="00A113CD">
        <w:rPr>
          <w:rFonts w:ascii="Arial" w:hAnsi="Arial" w:cs="Arial"/>
          <w:lang w:val="en-GB"/>
        </w:rPr>
        <w:t>bv</w:t>
      </w:r>
      <w:r w:rsidRPr="00A113CD">
        <w:rPr>
          <w:rFonts w:ascii="Arial" w:hAnsi="Arial" w:cs="Arial"/>
          <w:lang w:val="sr-Cyrl-BA"/>
        </w:rPr>
        <w:t>е</w:t>
      </w:r>
      <w:r w:rsidRPr="00A113CD">
        <w:rPr>
          <w:rFonts w:ascii="Arial" w:hAnsi="Arial" w:cs="Arial"/>
          <w:lang w:val="en-GB"/>
        </w:rPr>
        <w:t>zni</w:t>
      </w:r>
      <w:r w:rsidR="000F5120">
        <w:rPr>
          <w:rFonts w:ascii="Arial" w:hAnsi="Arial" w:cs="Arial"/>
          <w:lang w:val="en-GB"/>
        </w:rPr>
        <w:t>k</w:t>
      </w:r>
      <w:r w:rsidRPr="00A113CD">
        <w:rPr>
          <w:rFonts w:ascii="Arial" w:hAnsi="Arial" w:cs="Arial"/>
          <w:lang w:val="sr-Cyrl-BA"/>
        </w:rPr>
        <w:t xml:space="preserve"> </w:t>
      </w:r>
      <w:r w:rsidRPr="00A113CD">
        <w:rPr>
          <w:rFonts w:ascii="Arial" w:hAnsi="Arial" w:cs="Arial"/>
          <w:lang w:val="en-GB"/>
        </w:rPr>
        <w:t>z</w:t>
      </w:r>
      <w:r w:rsidRPr="00A113CD">
        <w:rPr>
          <w:rFonts w:ascii="Arial" w:hAnsi="Arial" w:cs="Arial"/>
          <w:lang w:val="sr-Cyrl-BA"/>
        </w:rPr>
        <w:t xml:space="preserve">а </w:t>
      </w:r>
      <w:r w:rsidRPr="00A113CD">
        <w:rPr>
          <w:rFonts w:ascii="Arial" w:hAnsi="Arial" w:cs="Arial"/>
          <w:lang w:val="en-GB"/>
        </w:rPr>
        <w:t>sv</w:t>
      </w:r>
      <w:r w:rsidRPr="00A113CD">
        <w:rPr>
          <w:rFonts w:ascii="Arial" w:hAnsi="Arial" w:cs="Arial"/>
          <w:lang w:val="sr-Cyrl-BA"/>
        </w:rPr>
        <w:t xml:space="preserve">оје </w:t>
      </w:r>
      <w:r w:rsidRPr="00A113CD">
        <w:rPr>
          <w:rFonts w:ascii="Arial" w:hAnsi="Arial" w:cs="Arial"/>
          <w:lang w:val="en-GB"/>
        </w:rPr>
        <w:t>p</w:t>
      </w:r>
      <w:r w:rsidRPr="00A113CD">
        <w:rPr>
          <w:rFonts w:ascii="Arial" w:hAnsi="Arial" w:cs="Arial"/>
          <w:lang w:val="sr-Cyrl-BA"/>
        </w:rPr>
        <w:t>о</w:t>
      </w:r>
      <w:r w:rsidRPr="00A113CD">
        <w:rPr>
          <w:rFonts w:ascii="Arial" w:hAnsi="Arial" w:cs="Arial"/>
          <w:lang w:val="en-GB"/>
        </w:rPr>
        <w:t>tr</w:t>
      </w:r>
      <w:r w:rsidRPr="00A113CD">
        <w:rPr>
          <w:rFonts w:ascii="Arial" w:hAnsi="Arial" w:cs="Arial"/>
          <w:lang w:val="sr-Cyrl-BA"/>
        </w:rPr>
        <w:t>е</w:t>
      </w:r>
      <w:r w:rsidRPr="00A113CD">
        <w:rPr>
          <w:rFonts w:ascii="Arial" w:hAnsi="Arial" w:cs="Arial"/>
          <w:lang w:val="en-GB"/>
        </w:rPr>
        <w:t>b</w:t>
      </w:r>
      <w:r w:rsidRPr="00A113CD">
        <w:rPr>
          <w:rFonts w:ascii="Arial" w:hAnsi="Arial" w:cs="Arial"/>
          <w:lang w:val="sr-Cyrl-BA"/>
        </w:rPr>
        <w:t>е о</w:t>
      </w:r>
      <w:r w:rsidRPr="00A113CD">
        <w:rPr>
          <w:rFonts w:ascii="Arial" w:hAnsi="Arial" w:cs="Arial"/>
          <w:lang w:val="en-GB"/>
        </w:rPr>
        <w:t>st</w:t>
      </w:r>
      <w:r w:rsidRPr="00A113CD">
        <w:rPr>
          <w:rFonts w:ascii="Arial" w:hAnsi="Arial" w:cs="Arial"/>
          <w:lang w:val="sr-Cyrl-BA"/>
        </w:rPr>
        <w:t>а</w:t>
      </w:r>
      <w:r w:rsidRPr="00A113CD">
        <w:rPr>
          <w:rFonts w:ascii="Arial" w:hAnsi="Arial" w:cs="Arial"/>
          <w:lang w:val="en-GB"/>
        </w:rPr>
        <w:t>vlj</w:t>
      </w:r>
      <w:r w:rsidRPr="00A113CD">
        <w:rPr>
          <w:rFonts w:ascii="Arial" w:hAnsi="Arial" w:cs="Arial"/>
          <w:lang w:val="sr-Cyrl-BA"/>
        </w:rPr>
        <w:t xml:space="preserve">а </w:t>
      </w:r>
      <w:r w:rsidRPr="00A113CD">
        <w:rPr>
          <w:rFonts w:ascii="Arial" w:hAnsi="Arial" w:cs="Arial"/>
          <w:lang w:val="en-GB"/>
        </w:rPr>
        <w:t>k</w:t>
      </w:r>
      <w:r w:rsidRPr="00A113CD">
        <w:rPr>
          <w:rFonts w:ascii="Arial" w:hAnsi="Arial" w:cs="Arial"/>
          <w:lang w:val="sr-Cyrl-BA"/>
        </w:rPr>
        <w:t>о</w:t>
      </w:r>
      <w:r w:rsidRPr="00A113CD">
        <w:rPr>
          <w:rFonts w:ascii="Arial" w:hAnsi="Arial" w:cs="Arial"/>
          <w:lang w:val="en-GB"/>
        </w:rPr>
        <w:t>pi</w:t>
      </w:r>
      <w:r w:rsidRPr="00A113CD">
        <w:rPr>
          <w:rFonts w:ascii="Arial" w:hAnsi="Arial" w:cs="Arial"/>
          <w:lang w:val="sr-Cyrl-BA"/>
        </w:rPr>
        <w:t xml:space="preserve">је </w:t>
      </w:r>
      <w:r w:rsidRPr="00A113CD">
        <w:rPr>
          <w:rFonts w:ascii="Arial" w:hAnsi="Arial" w:cs="Arial"/>
          <w:lang w:val="en-GB"/>
        </w:rPr>
        <w:t>d</w:t>
      </w:r>
      <w:r w:rsidRPr="00A113CD">
        <w:rPr>
          <w:rFonts w:ascii="Arial" w:hAnsi="Arial" w:cs="Arial"/>
          <w:lang w:val="sr-Cyrl-BA"/>
        </w:rPr>
        <w:t>о</w:t>
      </w:r>
      <w:r w:rsidRPr="00A113CD">
        <w:rPr>
          <w:rFonts w:ascii="Arial" w:hAnsi="Arial" w:cs="Arial"/>
          <w:lang w:val="en-GB"/>
        </w:rPr>
        <w:t>kum</w:t>
      </w:r>
      <w:r w:rsidRPr="00A113CD">
        <w:rPr>
          <w:rFonts w:ascii="Arial" w:hAnsi="Arial" w:cs="Arial"/>
          <w:lang w:val="sr-Cyrl-BA"/>
        </w:rPr>
        <w:t>е</w:t>
      </w:r>
      <w:r w:rsidRPr="00A113CD">
        <w:rPr>
          <w:rFonts w:ascii="Arial" w:hAnsi="Arial" w:cs="Arial"/>
          <w:lang w:val="en-GB"/>
        </w:rPr>
        <w:t>n</w:t>
      </w:r>
      <w:r w:rsidRPr="00A113CD">
        <w:rPr>
          <w:rFonts w:ascii="Arial" w:hAnsi="Arial" w:cs="Arial"/>
          <w:lang w:val="sr-Cyrl-BA"/>
        </w:rPr>
        <w:t>а</w:t>
      </w:r>
      <w:r w:rsidRPr="00A113CD">
        <w:rPr>
          <w:rFonts w:ascii="Arial" w:hAnsi="Arial" w:cs="Arial"/>
          <w:lang w:val="en-GB"/>
        </w:rPr>
        <w:t>t</w:t>
      </w:r>
      <w:r w:rsidRPr="00A113CD">
        <w:rPr>
          <w:rFonts w:ascii="Arial" w:hAnsi="Arial" w:cs="Arial"/>
          <w:lang w:val="sr-Cyrl-BA"/>
        </w:rPr>
        <w:t xml:space="preserve">а </w:t>
      </w:r>
      <w:r w:rsidRPr="00A113CD">
        <w:rPr>
          <w:rFonts w:ascii="Arial" w:hAnsi="Arial" w:cs="Arial"/>
          <w:lang w:val="en-GB"/>
        </w:rPr>
        <w:t>n</w:t>
      </w:r>
      <w:r w:rsidRPr="00A113CD">
        <w:rPr>
          <w:rFonts w:ascii="Arial" w:hAnsi="Arial" w:cs="Arial"/>
          <w:lang w:val="sr-Cyrl-BA"/>
        </w:rPr>
        <w:t>а о</w:t>
      </w:r>
      <w:r w:rsidRPr="00A113CD">
        <w:rPr>
          <w:rFonts w:ascii="Arial" w:hAnsi="Arial" w:cs="Arial"/>
          <w:lang w:val="en-GB"/>
        </w:rPr>
        <w:t>sn</w:t>
      </w:r>
      <w:r w:rsidRPr="00A113CD">
        <w:rPr>
          <w:rFonts w:ascii="Arial" w:hAnsi="Arial" w:cs="Arial"/>
          <w:lang w:val="sr-Cyrl-BA"/>
        </w:rPr>
        <w:t>о</w:t>
      </w:r>
      <w:r w:rsidRPr="00A113CD">
        <w:rPr>
          <w:rFonts w:ascii="Arial" w:hAnsi="Arial" w:cs="Arial"/>
          <w:lang w:val="en-GB"/>
        </w:rPr>
        <w:t>vu</w:t>
      </w:r>
      <w:r w:rsidRPr="00A113CD">
        <w:rPr>
          <w:rFonts w:ascii="Arial" w:hAnsi="Arial" w:cs="Arial"/>
          <w:lang w:val="sr-Cyrl-BA"/>
        </w:rPr>
        <w:t xml:space="preserve"> </w:t>
      </w:r>
      <w:r w:rsidRPr="00A113CD">
        <w:rPr>
          <w:rFonts w:ascii="Arial" w:hAnsi="Arial" w:cs="Arial"/>
          <w:lang w:val="en-GB"/>
        </w:rPr>
        <w:t>k</w:t>
      </w:r>
      <w:r w:rsidRPr="00A113CD">
        <w:rPr>
          <w:rFonts w:ascii="Arial" w:hAnsi="Arial" w:cs="Arial"/>
          <w:lang w:val="sr-Cyrl-BA"/>
        </w:rPr>
        <w:t>ој</w:t>
      </w:r>
      <w:r w:rsidRPr="00A113CD">
        <w:rPr>
          <w:rFonts w:ascii="Arial" w:hAnsi="Arial" w:cs="Arial"/>
          <w:lang w:val="en-GB"/>
        </w:rPr>
        <w:t>ih</w:t>
      </w:r>
      <w:r w:rsidRPr="00A113CD">
        <w:rPr>
          <w:rFonts w:ascii="Arial" w:hAnsi="Arial" w:cs="Arial"/>
          <w:lang w:val="sr-Cyrl-BA"/>
        </w:rPr>
        <w:t xml:space="preserve"> је о</w:t>
      </w:r>
      <w:r w:rsidRPr="00A113CD">
        <w:rPr>
          <w:rFonts w:ascii="Arial" w:hAnsi="Arial" w:cs="Arial"/>
          <w:lang w:val="en-GB"/>
        </w:rPr>
        <w:t>b</w:t>
      </w:r>
      <w:r w:rsidRPr="00A113CD">
        <w:rPr>
          <w:rFonts w:ascii="Arial" w:hAnsi="Arial" w:cs="Arial"/>
          <w:lang w:val="sr-Cyrl-BA"/>
        </w:rPr>
        <w:t>а</w:t>
      </w:r>
      <w:r w:rsidRPr="00A113CD">
        <w:rPr>
          <w:rFonts w:ascii="Arial" w:hAnsi="Arial" w:cs="Arial"/>
          <w:lang w:val="en-GB"/>
        </w:rPr>
        <w:t>vlj</w:t>
      </w:r>
      <w:r w:rsidRPr="00A113CD">
        <w:rPr>
          <w:rFonts w:ascii="Arial" w:hAnsi="Arial" w:cs="Arial"/>
          <w:lang w:val="sr-Cyrl-BA"/>
        </w:rPr>
        <w:t>е</w:t>
      </w:r>
      <w:r w:rsidRPr="00A113CD">
        <w:rPr>
          <w:rFonts w:ascii="Arial" w:hAnsi="Arial" w:cs="Arial"/>
          <w:lang w:val="en-GB"/>
        </w:rPr>
        <w:t>n</w:t>
      </w:r>
      <w:r w:rsidRPr="00A113CD">
        <w:rPr>
          <w:rFonts w:ascii="Arial" w:hAnsi="Arial" w:cs="Arial"/>
          <w:lang w:val="sr-Cyrl-BA"/>
        </w:rPr>
        <w:t xml:space="preserve">а </w:t>
      </w:r>
      <w:r w:rsidRPr="00A113CD">
        <w:rPr>
          <w:rFonts w:ascii="Arial" w:hAnsi="Arial" w:cs="Arial"/>
          <w:lang w:val="en-GB"/>
        </w:rPr>
        <w:t>id</w:t>
      </w:r>
      <w:r w:rsidRPr="00A113CD">
        <w:rPr>
          <w:rFonts w:ascii="Arial" w:hAnsi="Arial" w:cs="Arial"/>
          <w:lang w:val="sr-Cyrl-BA"/>
        </w:rPr>
        <w:t>е</w:t>
      </w:r>
      <w:r w:rsidRPr="00A113CD">
        <w:rPr>
          <w:rFonts w:ascii="Arial" w:hAnsi="Arial" w:cs="Arial"/>
          <w:lang w:val="en-GB"/>
        </w:rPr>
        <w:t>ntifik</w:t>
      </w:r>
      <w:r w:rsidRPr="00A113CD">
        <w:rPr>
          <w:rFonts w:ascii="Arial" w:hAnsi="Arial" w:cs="Arial"/>
          <w:lang w:val="sr-Cyrl-BA"/>
        </w:rPr>
        <w:t>а</w:t>
      </w:r>
      <w:r w:rsidRPr="00A113CD">
        <w:rPr>
          <w:rFonts w:ascii="Arial" w:hAnsi="Arial" w:cs="Arial"/>
          <w:lang w:val="en-GB"/>
        </w:rPr>
        <w:t>ci</w:t>
      </w:r>
      <w:r w:rsidRPr="00A113CD">
        <w:rPr>
          <w:rFonts w:ascii="Arial" w:hAnsi="Arial" w:cs="Arial"/>
          <w:lang w:val="sr-Cyrl-BA"/>
        </w:rPr>
        <w:t xml:space="preserve">ја </w:t>
      </w:r>
      <w:r w:rsidRPr="00A113CD">
        <w:rPr>
          <w:rFonts w:ascii="Arial" w:hAnsi="Arial" w:cs="Arial"/>
          <w:lang w:val="en-GB"/>
        </w:rPr>
        <w:t>kli</w:t>
      </w:r>
      <w:r w:rsidRPr="00A113CD">
        <w:rPr>
          <w:rFonts w:ascii="Arial" w:hAnsi="Arial" w:cs="Arial"/>
          <w:lang w:val="sr-Cyrl-BA"/>
        </w:rPr>
        <w:t>је</w:t>
      </w:r>
      <w:r w:rsidRPr="00A113CD">
        <w:rPr>
          <w:rFonts w:ascii="Arial" w:hAnsi="Arial" w:cs="Arial"/>
          <w:lang w:val="en-GB"/>
        </w:rPr>
        <w:t>n</w:t>
      </w:r>
      <w:r w:rsidRPr="00A113CD">
        <w:rPr>
          <w:rFonts w:ascii="Arial" w:hAnsi="Arial" w:cs="Arial"/>
          <w:lang w:val="sr-Cyrl-BA"/>
        </w:rPr>
        <w:t>а</w:t>
      </w:r>
      <w:r w:rsidRPr="00A113CD">
        <w:rPr>
          <w:rFonts w:ascii="Arial" w:hAnsi="Arial" w:cs="Arial"/>
          <w:lang w:val="en-GB"/>
        </w:rPr>
        <w:t>t</w:t>
      </w:r>
      <w:r w:rsidRPr="00A113CD">
        <w:rPr>
          <w:rFonts w:ascii="Arial" w:hAnsi="Arial" w:cs="Arial"/>
          <w:lang w:val="sr-Cyrl-BA"/>
        </w:rPr>
        <w:t xml:space="preserve">а, </w:t>
      </w:r>
      <w:r w:rsidRPr="00A113CD">
        <w:rPr>
          <w:rFonts w:ascii="Arial" w:hAnsi="Arial" w:cs="Arial"/>
          <w:lang w:val="en-GB"/>
        </w:rPr>
        <w:t>n</w:t>
      </w:r>
      <w:r w:rsidRPr="00A113CD">
        <w:rPr>
          <w:rFonts w:ascii="Arial" w:hAnsi="Arial" w:cs="Arial"/>
          <w:lang w:val="sr-Cyrl-BA"/>
        </w:rPr>
        <w:t xml:space="preserve">а </w:t>
      </w:r>
      <w:r w:rsidRPr="00A113CD">
        <w:rPr>
          <w:rFonts w:ascii="Arial" w:hAnsi="Arial" w:cs="Arial"/>
          <w:lang w:val="en-GB"/>
        </w:rPr>
        <w:t>k</w:t>
      </w:r>
      <w:r w:rsidRPr="00A113CD">
        <w:rPr>
          <w:rFonts w:ascii="Arial" w:hAnsi="Arial" w:cs="Arial"/>
          <w:lang w:val="sr-Cyrl-BA"/>
        </w:rPr>
        <w:t>ој</w:t>
      </w:r>
      <w:r w:rsidRPr="00A113CD">
        <w:rPr>
          <w:rFonts w:ascii="Arial" w:hAnsi="Arial" w:cs="Arial"/>
          <w:lang w:val="en-GB"/>
        </w:rPr>
        <w:t>im</w:t>
      </w:r>
      <w:r w:rsidRPr="00A113CD">
        <w:rPr>
          <w:rFonts w:ascii="Arial" w:hAnsi="Arial" w:cs="Arial"/>
          <w:lang w:val="sr-Cyrl-BA"/>
        </w:rPr>
        <w:t xml:space="preserve">а </w:t>
      </w:r>
      <w:r w:rsidRPr="00A113CD">
        <w:rPr>
          <w:rFonts w:ascii="Arial" w:hAnsi="Arial" w:cs="Arial"/>
          <w:lang w:val="en-GB"/>
        </w:rPr>
        <w:t>ć</w:t>
      </w:r>
      <w:r w:rsidRPr="00A113CD">
        <w:rPr>
          <w:rFonts w:ascii="Arial" w:hAnsi="Arial" w:cs="Arial"/>
          <w:lang w:val="sr-Cyrl-BA"/>
        </w:rPr>
        <w:t xml:space="preserve">е </w:t>
      </w:r>
      <w:r w:rsidRPr="00A113CD">
        <w:rPr>
          <w:rFonts w:ascii="Arial" w:hAnsi="Arial" w:cs="Arial"/>
          <w:lang w:val="en-GB"/>
        </w:rPr>
        <w:t>k</w:t>
      </w:r>
      <w:r w:rsidRPr="00A113CD">
        <w:rPr>
          <w:rFonts w:ascii="Arial" w:hAnsi="Arial" w:cs="Arial"/>
          <w:lang w:val="sr-Cyrl-BA"/>
        </w:rPr>
        <w:t>о</w:t>
      </w:r>
      <w:r w:rsidRPr="00A113CD">
        <w:rPr>
          <w:rFonts w:ascii="Arial" w:hAnsi="Arial" w:cs="Arial"/>
          <w:lang w:val="en-GB"/>
        </w:rPr>
        <w:t>nst</w:t>
      </w:r>
      <w:r w:rsidRPr="00A113CD">
        <w:rPr>
          <w:rFonts w:ascii="Arial" w:hAnsi="Arial" w:cs="Arial"/>
          <w:lang w:val="sr-Cyrl-BA"/>
        </w:rPr>
        <w:t>а</w:t>
      </w:r>
      <w:r w:rsidRPr="00A113CD">
        <w:rPr>
          <w:rFonts w:ascii="Arial" w:hAnsi="Arial" w:cs="Arial"/>
          <w:lang w:val="en-GB"/>
        </w:rPr>
        <w:t>t</w:t>
      </w:r>
      <w:r w:rsidRPr="00A113CD">
        <w:rPr>
          <w:rFonts w:ascii="Arial" w:hAnsi="Arial" w:cs="Arial"/>
          <w:lang w:val="sr-Cyrl-BA"/>
        </w:rPr>
        <w:t>о</w:t>
      </w:r>
      <w:r w:rsidRPr="00A113CD">
        <w:rPr>
          <w:rFonts w:ascii="Arial" w:hAnsi="Arial" w:cs="Arial"/>
          <w:lang w:val="en-GB"/>
        </w:rPr>
        <w:t>v</w:t>
      </w:r>
      <w:r w:rsidRPr="00A113CD">
        <w:rPr>
          <w:rFonts w:ascii="Arial" w:hAnsi="Arial" w:cs="Arial"/>
          <w:lang w:val="sr-Cyrl-BA"/>
        </w:rPr>
        <w:t>а</w:t>
      </w:r>
      <w:r w:rsidRPr="00A113CD">
        <w:rPr>
          <w:rFonts w:ascii="Arial" w:hAnsi="Arial" w:cs="Arial"/>
          <w:lang w:val="en-GB"/>
        </w:rPr>
        <w:t>ti</w:t>
      </w:r>
      <w:r w:rsidRPr="00A113CD">
        <w:rPr>
          <w:rFonts w:ascii="Arial" w:hAnsi="Arial" w:cs="Arial"/>
          <w:lang w:val="sr-Cyrl-BA"/>
        </w:rPr>
        <w:t xml:space="preserve"> </w:t>
      </w:r>
      <w:r w:rsidRPr="00A113CD">
        <w:rPr>
          <w:rFonts w:ascii="Arial" w:hAnsi="Arial" w:cs="Arial"/>
          <w:lang w:val="en-GB"/>
        </w:rPr>
        <w:t>d</w:t>
      </w:r>
      <w:r w:rsidRPr="00A113CD">
        <w:rPr>
          <w:rFonts w:ascii="Arial" w:hAnsi="Arial" w:cs="Arial"/>
          <w:lang w:val="sr-Cyrl-BA"/>
        </w:rPr>
        <w:t>а је о</w:t>
      </w:r>
      <w:r w:rsidRPr="00A113CD">
        <w:rPr>
          <w:rFonts w:ascii="Arial" w:hAnsi="Arial" w:cs="Arial"/>
          <w:lang w:val="en-GB"/>
        </w:rPr>
        <w:t>stv</w:t>
      </w:r>
      <w:r w:rsidRPr="00A113CD">
        <w:rPr>
          <w:rFonts w:ascii="Arial" w:hAnsi="Arial" w:cs="Arial"/>
          <w:lang w:val="sr-Cyrl-BA"/>
        </w:rPr>
        <w:t>а</w:t>
      </w:r>
      <w:r w:rsidRPr="00A113CD">
        <w:rPr>
          <w:rFonts w:ascii="Arial" w:hAnsi="Arial" w:cs="Arial"/>
          <w:lang w:val="en-GB"/>
        </w:rPr>
        <w:t>r</w:t>
      </w:r>
      <w:r w:rsidRPr="00A113CD">
        <w:rPr>
          <w:rFonts w:ascii="Arial" w:hAnsi="Arial" w:cs="Arial"/>
          <w:lang w:val="sr-Cyrl-BA"/>
        </w:rPr>
        <w:t>е</w:t>
      </w:r>
      <w:r w:rsidRPr="00A113CD">
        <w:rPr>
          <w:rFonts w:ascii="Arial" w:hAnsi="Arial" w:cs="Arial"/>
          <w:lang w:val="en-GB"/>
        </w:rPr>
        <w:t>n</w:t>
      </w:r>
      <w:r w:rsidRPr="00A113CD">
        <w:rPr>
          <w:rFonts w:ascii="Arial" w:hAnsi="Arial" w:cs="Arial"/>
          <w:lang w:val="sr-Cyrl-BA"/>
        </w:rPr>
        <w:t xml:space="preserve"> </w:t>
      </w:r>
      <w:r w:rsidRPr="00A113CD">
        <w:rPr>
          <w:rFonts w:ascii="Arial" w:hAnsi="Arial" w:cs="Arial"/>
          <w:lang w:val="en-GB"/>
        </w:rPr>
        <w:t>uvid</w:t>
      </w:r>
      <w:r w:rsidRPr="00A113CD">
        <w:rPr>
          <w:rFonts w:ascii="Arial" w:hAnsi="Arial" w:cs="Arial"/>
          <w:lang w:val="sr-Cyrl-BA"/>
        </w:rPr>
        <w:t xml:space="preserve"> </w:t>
      </w:r>
      <w:r w:rsidRPr="00A113CD">
        <w:rPr>
          <w:rFonts w:ascii="Arial" w:hAnsi="Arial" w:cs="Arial"/>
          <w:lang w:val="en-GB"/>
        </w:rPr>
        <w:t>u</w:t>
      </w:r>
      <w:r w:rsidRPr="00A113CD">
        <w:rPr>
          <w:rFonts w:ascii="Arial" w:hAnsi="Arial" w:cs="Arial"/>
          <w:lang w:val="sr-Cyrl-BA"/>
        </w:rPr>
        <w:t xml:space="preserve"> о</w:t>
      </w:r>
      <w:r w:rsidRPr="00A113CD">
        <w:rPr>
          <w:rFonts w:ascii="Arial" w:hAnsi="Arial" w:cs="Arial"/>
          <w:lang w:val="en-GB"/>
        </w:rPr>
        <w:t>rigin</w:t>
      </w:r>
      <w:r w:rsidRPr="00A113CD">
        <w:rPr>
          <w:rFonts w:ascii="Arial" w:hAnsi="Arial" w:cs="Arial"/>
          <w:lang w:val="sr-Cyrl-BA"/>
        </w:rPr>
        <w:t>а</w:t>
      </w:r>
      <w:r w:rsidRPr="00A113CD">
        <w:rPr>
          <w:rFonts w:ascii="Arial" w:hAnsi="Arial" w:cs="Arial"/>
          <w:lang w:val="en-GB"/>
        </w:rPr>
        <w:t>l</w:t>
      </w:r>
      <w:r w:rsidRPr="00A113CD">
        <w:rPr>
          <w:rFonts w:ascii="Arial" w:hAnsi="Arial" w:cs="Arial"/>
          <w:lang w:val="sr-Cyrl-BA"/>
        </w:rPr>
        <w:t xml:space="preserve">  </w:t>
      </w:r>
      <w:r w:rsidRPr="00A113CD">
        <w:rPr>
          <w:rFonts w:ascii="Arial" w:hAnsi="Arial" w:cs="Arial"/>
          <w:lang w:val="en-GB"/>
        </w:rPr>
        <w:t>ispr</w:t>
      </w:r>
      <w:r w:rsidRPr="00A113CD">
        <w:rPr>
          <w:rFonts w:ascii="Arial" w:hAnsi="Arial" w:cs="Arial"/>
          <w:lang w:val="sr-Cyrl-BA"/>
        </w:rPr>
        <w:t>а</w:t>
      </w:r>
      <w:r w:rsidRPr="00A113CD">
        <w:rPr>
          <w:rFonts w:ascii="Arial" w:hAnsi="Arial" w:cs="Arial"/>
          <w:lang w:val="en-GB"/>
        </w:rPr>
        <w:t>v</w:t>
      </w:r>
      <w:r w:rsidRPr="00A113CD">
        <w:rPr>
          <w:rFonts w:ascii="Arial" w:hAnsi="Arial" w:cs="Arial"/>
          <w:lang w:val="sr-Cyrl-BA"/>
        </w:rPr>
        <w:t>е</w:t>
      </w:r>
      <w:r w:rsidR="000F5120">
        <w:rPr>
          <w:rFonts w:ascii="Arial" w:hAnsi="Arial" w:cs="Arial"/>
        </w:rPr>
        <w:t>.</w:t>
      </w:r>
      <w:bookmarkEnd w:id="5"/>
    </w:p>
    <w:p w14:paraId="0A7330B5" w14:textId="77777777" w:rsidR="000F5120" w:rsidRPr="00435E0B" w:rsidRDefault="000F5120" w:rsidP="00A828DC">
      <w:pPr>
        <w:jc w:val="both"/>
        <w:rPr>
          <w:rFonts w:ascii="Arial" w:hAnsi="Arial" w:cs="Arial"/>
        </w:rPr>
      </w:pPr>
    </w:p>
    <w:p w14:paraId="54AD8299" w14:textId="77777777" w:rsidR="00815C5D" w:rsidRPr="004D419D" w:rsidRDefault="00815C5D" w:rsidP="00815C5D">
      <w:pPr>
        <w:autoSpaceDE w:val="0"/>
        <w:autoSpaceDN w:val="0"/>
        <w:adjustRightInd w:val="0"/>
        <w:spacing w:before="120" w:after="120" w:line="240" w:lineRule="auto"/>
        <w:jc w:val="center"/>
        <w:rPr>
          <w:rFonts w:ascii="Arial" w:hAnsi="Arial" w:cs="Arial"/>
          <w:b/>
          <w:bCs/>
        </w:rPr>
      </w:pPr>
      <w:r w:rsidRPr="004D419D">
        <w:rPr>
          <w:rFonts w:ascii="Arial" w:hAnsi="Arial" w:cs="Arial"/>
          <w:b/>
          <w:bCs/>
        </w:rPr>
        <w:t>Čuvanje dokumentacije</w:t>
      </w:r>
    </w:p>
    <w:p w14:paraId="1F780EF3" w14:textId="2527A889" w:rsidR="00815C5D" w:rsidRPr="00B8340D" w:rsidRDefault="00815C5D" w:rsidP="00815C5D">
      <w:pPr>
        <w:autoSpaceDE w:val="0"/>
        <w:autoSpaceDN w:val="0"/>
        <w:adjustRightInd w:val="0"/>
        <w:spacing w:before="120" w:after="120" w:line="240" w:lineRule="auto"/>
        <w:jc w:val="center"/>
        <w:rPr>
          <w:rFonts w:ascii="Arial" w:hAnsi="Arial" w:cs="Arial"/>
        </w:rPr>
      </w:pPr>
      <w:r w:rsidRPr="00B8340D">
        <w:rPr>
          <w:rFonts w:ascii="Arial" w:hAnsi="Arial" w:cs="Arial"/>
        </w:rPr>
        <w:t xml:space="preserve">Član </w:t>
      </w:r>
      <w:r w:rsidR="000F5120" w:rsidRPr="00B8340D">
        <w:rPr>
          <w:rFonts w:ascii="Arial" w:hAnsi="Arial" w:cs="Arial"/>
        </w:rPr>
        <w:t>4</w:t>
      </w:r>
      <w:r w:rsidR="008222CC" w:rsidRPr="00B8340D">
        <w:rPr>
          <w:rFonts w:ascii="Arial" w:hAnsi="Arial" w:cs="Arial"/>
        </w:rPr>
        <w:t>5</w:t>
      </w:r>
      <w:r w:rsidRPr="00B8340D">
        <w:rPr>
          <w:rFonts w:ascii="Arial" w:hAnsi="Arial" w:cs="Arial"/>
        </w:rPr>
        <w:t>.</w:t>
      </w:r>
    </w:p>
    <w:p w14:paraId="5BE23686" w14:textId="77777777" w:rsidR="00815C5D" w:rsidRDefault="00815C5D" w:rsidP="00815C5D">
      <w:pPr>
        <w:autoSpaceDE w:val="0"/>
        <w:autoSpaceDN w:val="0"/>
        <w:adjustRightInd w:val="0"/>
        <w:spacing w:before="240" w:after="240" w:line="240" w:lineRule="auto"/>
        <w:ind w:firstLine="425"/>
        <w:jc w:val="both"/>
        <w:rPr>
          <w:rFonts w:ascii="Arial" w:hAnsi="Arial" w:cs="Arial"/>
        </w:rPr>
      </w:pPr>
      <w:r>
        <w:rPr>
          <w:rFonts w:ascii="Arial" w:hAnsi="Arial" w:cs="Arial"/>
        </w:rPr>
        <w:t>(1) Obveznik je dužan čuvati i</w:t>
      </w:r>
      <w:r w:rsidRPr="00132B5C">
        <w:rPr>
          <w:rFonts w:ascii="Arial" w:hAnsi="Arial" w:cs="Arial"/>
          <w:lang w:val="sr-Cyrl-BA"/>
        </w:rPr>
        <w:t xml:space="preserve">nformacije, podatke i dokumentaciju u vezi sa uspostavljenim poslovnim odnosom sa klijentom, izvršenom povremenom transakcijom, izvršenim mjerama identifikacije i praćenja, </w:t>
      </w:r>
      <w:r>
        <w:rPr>
          <w:rFonts w:ascii="Arial" w:hAnsi="Arial" w:cs="Arial"/>
        </w:rPr>
        <w:t>pribavljene u skladu sa Zakonom o SPN/FTA, u periodu od deset godina od dana okončanja poslovnog odnosa  i izvršene transakcije.</w:t>
      </w:r>
    </w:p>
    <w:p w14:paraId="1052A001" w14:textId="77777777" w:rsidR="00815C5D" w:rsidRDefault="00815C5D" w:rsidP="00815C5D">
      <w:pPr>
        <w:autoSpaceDE w:val="0"/>
        <w:autoSpaceDN w:val="0"/>
        <w:adjustRightInd w:val="0"/>
        <w:spacing w:before="240" w:after="240" w:line="240" w:lineRule="auto"/>
        <w:jc w:val="both"/>
        <w:rPr>
          <w:rFonts w:ascii="Arial" w:hAnsi="Arial" w:cs="Arial"/>
        </w:rPr>
      </w:pPr>
      <w:r>
        <w:rPr>
          <w:rFonts w:ascii="Arial" w:hAnsi="Arial" w:cs="Arial"/>
        </w:rPr>
        <w:t xml:space="preserve">       (2) Obveznik je dužan čuvati informacije  i prateću dokumentaciju o ovlaštenim licima, stručnom osposobljavanju zaposlenih  i provođenju interne kontrole najmanje četiri godine  nakon imenovanja ovlaštenih lica, obavljenog stručnog osposobljavanja  i interne kontrole.</w:t>
      </w:r>
    </w:p>
    <w:p w14:paraId="1BC7A263" w14:textId="77777777" w:rsidR="00815C5D" w:rsidRPr="00815C5D" w:rsidRDefault="00815C5D" w:rsidP="00815C5D">
      <w:pPr>
        <w:autoSpaceDE w:val="0"/>
        <w:autoSpaceDN w:val="0"/>
        <w:adjustRightInd w:val="0"/>
        <w:spacing w:before="120" w:after="240" w:line="240" w:lineRule="auto"/>
        <w:jc w:val="both"/>
        <w:rPr>
          <w:rFonts w:ascii="Arial" w:hAnsi="Arial" w:cs="Arial"/>
        </w:rPr>
      </w:pPr>
    </w:p>
    <w:p w14:paraId="1E7ACD41" w14:textId="4ED37BCD" w:rsidR="00B75CE5" w:rsidRPr="00B8340D" w:rsidRDefault="00B75CE5" w:rsidP="00B8340D">
      <w:pPr>
        <w:autoSpaceDE w:val="0"/>
        <w:autoSpaceDN w:val="0"/>
        <w:adjustRightInd w:val="0"/>
        <w:spacing w:before="120" w:after="120" w:line="240" w:lineRule="auto"/>
        <w:rPr>
          <w:rFonts w:ascii="Arial" w:hAnsi="Arial" w:cs="Arial"/>
        </w:rPr>
      </w:pPr>
      <w:r w:rsidRPr="00B8340D">
        <w:rPr>
          <w:rFonts w:ascii="Arial" w:hAnsi="Arial" w:cs="Arial"/>
        </w:rPr>
        <w:t>VII ZAVRŠNE ODREDBE</w:t>
      </w:r>
    </w:p>
    <w:p w14:paraId="70F185D4" w14:textId="77777777" w:rsidR="00D5682F" w:rsidRPr="004D419D" w:rsidRDefault="00D5682F" w:rsidP="004D419D">
      <w:pPr>
        <w:autoSpaceDE w:val="0"/>
        <w:autoSpaceDN w:val="0"/>
        <w:adjustRightInd w:val="0"/>
        <w:spacing w:before="120" w:after="120" w:line="240" w:lineRule="auto"/>
        <w:jc w:val="center"/>
        <w:rPr>
          <w:rFonts w:ascii="Arial" w:hAnsi="Arial" w:cs="Arial"/>
          <w:b/>
          <w:bCs/>
        </w:rPr>
      </w:pPr>
      <w:r w:rsidRPr="004D419D">
        <w:rPr>
          <w:rFonts w:ascii="Arial" w:hAnsi="Arial" w:cs="Arial"/>
          <w:b/>
          <w:bCs/>
        </w:rPr>
        <w:t>Prelazne i završne odredbe</w:t>
      </w:r>
    </w:p>
    <w:p w14:paraId="7CA81C6F" w14:textId="349EE550" w:rsidR="00D5682F" w:rsidRPr="00B8340D" w:rsidRDefault="00D5682F" w:rsidP="004D419D">
      <w:pPr>
        <w:autoSpaceDE w:val="0"/>
        <w:autoSpaceDN w:val="0"/>
        <w:adjustRightInd w:val="0"/>
        <w:spacing w:before="120" w:after="120" w:line="240" w:lineRule="auto"/>
        <w:jc w:val="center"/>
        <w:rPr>
          <w:rFonts w:ascii="Arial" w:hAnsi="Arial" w:cs="Arial"/>
        </w:rPr>
      </w:pPr>
      <w:r w:rsidRPr="00B8340D">
        <w:rPr>
          <w:rFonts w:ascii="Arial" w:hAnsi="Arial" w:cs="Arial"/>
        </w:rPr>
        <w:t xml:space="preserve">Član </w:t>
      </w:r>
      <w:r w:rsidR="00910318" w:rsidRPr="00B8340D">
        <w:rPr>
          <w:rFonts w:ascii="Arial" w:hAnsi="Arial" w:cs="Arial"/>
        </w:rPr>
        <w:t>46</w:t>
      </w:r>
      <w:r w:rsidRPr="00B8340D">
        <w:rPr>
          <w:rFonts w:ascii="Arial" w:hAnsi="Arial" w:cs="Arial"/>
        </w:rPr>
        <w:t>.</w:t>
      </w:r>
    </w:p>
    <w:p w14:paraId="2F30F685" w14:textId="24E7670A" w:rsidR="006464A5" w:rsidRPr="00B8340D" w:rsidRDefault="006464A5" w:rsidP="0019409B">
      <w:pPr>
        <w:pStyle w:val="ListParagraph"/>
        <w:numPr>
          <w:ilvl w:val="0"/>
          <w:numId w:val="75"/>
        </w:numPr>
        <w:autoSpaceDE w:val="0"/>
        <w:autoSpaceDN w:val="0"/>
        <w:adjustRightInd w:val="0"/>
        <w:spacing w:before="120" w:after="240" w:line="240" w:lineRule="auto"/>
        <w:ind w:left="0" w:firstLine="357"/>
        <w:contextualSpacing w:val="0"/>
        <w:jc w:val="both"/>
        <w:rPr>
          <w:rFonts w:ascii="Arial" w:hAnsi="Arial" w:cs="Arial"/>
          <w:lang w:val="sr-Cyrl-BA"/>
        </w:rPr>
      </w:pPr>
      <w:r>
        <w:rPr>
          <w:rFonts w:ascii="Arial" w:hAnsi="Arial" w:cs="Arial"/>
        </w:rPr>
        <w:t xml:space="preserve"> </w:t>
      </w:r>
      <w:r w:rsidR="00D5682F" w:rsidRPr="00132B5C">
        <w:rPr>
          <w:rFonts w:ascii="Arial" w:hAnsi="Arial" w:cs="Arial"/>
          <w:lang w:val="sr-Cyrl-BA"/>
        </w:rPr>
        <w:t>Obvezn</w:t>
      </w:r>
      <w:r w:rsidR="00F64F7F">
        <w:rPr>
          <w:rFonts w:ascii="Arial" w:hAnsi="Arial" w:cs="Arial"/>
        </w:rPr>
        <w:t>ik</w:t>
      </w:r>
      <w:r w:rsidR="00D5682F" w:rsidRPr="00132B5C">
        <w:rPr>
          <w:rFonts w:ascii="Arial" w:hAnsi="Arial" w:cs="Arial"/>
          <w:lang w:val="sr-Cyrl-BA"/>
        </w:rPr>
        <w:t xml:space="preserve"> iz </w:t>
      </w:r>
      <w:r w:rsidR="00D5682F">
        <w:rPr>
          <w:rFonts w:ascii="Arial" w:hAnsi="Arial" w:cs="Arial"/>
        </w:rPr>
        <w:t>člana</w:t>
      </w:r>
      <w:r w:rsidR="00D5682F" w:rsidRPr="00132B5C">
        <w:rPr>
          <w:rFonts w:ascii="Arial" w:hAnsi="Arial" w:cs="Arial"/>
          <w:lang w:val="sr-Cyrl-BA"/>
        </w:rPr>
        <w:t xml:space="preserve"> </w:t>
      </w:r>
      <w:r w:rsidR="004240EC">
        <w:rPr>
          <w:rFonts w:ascii="Arial" w:hAnsi="Arial" w:cs="Arial"/>
        </w:rPr>
        <w:t>2</w:t>
      </w:r>
      <w:r w:rsidR="00D5682F" w:rsidRPr="00132B5C">
        <w:rPr>
          <w:rFonts w:ascii="Arial" w:hAnsi="Arial" w:cs="Arial"/>
          <w:lang w:val="sr-Cyrl-BA"/>
        </w:rPr>
        <w:t>. ov</w:t>
      </w:r>
      <w:r w:rsidR="004240EC">
        <w:rPr>
          <w:rFonts w:ascii="Arial" w:hAnsi="Arial" w:cs="Arial"/>
        </w:rPr>
        <w:t>ih smjernica</w:t>
      </w:r>
      <w:r w:rsidR="00D5682F" w:rsidRPr="00132B5C">
        <w:rPr>
          <w:rFonts w:ascii="Arial" w:hAnsi="Arial" w:cs="Arial"/>
          <w:lang w:val="sr-Cyrl-BA"/>
        </w:rPr>
        <w:t xml:space="preserve"> </w:t>
      </w:r>
      <w:r w:rsidR="00F64F7F">
        <w:rPr>
          <w:rFonts w:ascii="Arial" w:hAnsi="Arial" w:cs="Arial"/>
        </w:rPr>
        <w:t>je</w:t>
      </w:r>
      <w:r w:rsidR="00D5682F" w:rsidRPr="00132B5C">
        <w:rPr>
          <w:rFonts w:ascii="Arial" w:hAnsi="Arial" w:cs="Arial"/>
          <w:lang w:val="sr-Cyrl-BA"/>
        </w:rPr>
        <w:t xml:space="preserve"> duž</w:t>
      </w:r>
      <w:r w:rsidR="00F64F7F">
        <w:rPr>
          <w:rFonts w:ascii="Arial" w:hAnsi="Arial" w:cs="Arial"/>
          <w:lang w:val="sr-Latn-BA"/>
        </w:rPr>
        <w:t>an</w:t>
      </w:r>
      <w:r w:rsidR="00D5682F" w:rsidRPr="00132B5C">
        <w:rPr>
          <w:rFonts w:ascii="Arial" w:hAnsi="Arial" w:cs="Arial"/>
          <w:lang w:val="sr-Cyrl-BA"/>
        </w:rPr>
        <w:t xml:space="preserve"> najkasnije u roku od 90 dana od dana stupanja na snagu ov</w:t>
      </w:r>
      <w:r w:rsidR="004240EC">
        <w:rPr>
          <w:rFonts w:ascii="Arial" w:hAnsi="Arial" w:cs="Arial"/>
        </w:rPr>
        <w:t>ih</w:t>
      </w:r>
      <w:r w:rsidR="00D5682F" w:rsidRPr="00132B5C">
        <w:rPr>
          <w:rFonts w:ascii="Arial" w:hAnsi="Arial" w:cs="Arial"/>
          <w:lang w:val="sr-Cyrl-BA"/>
        </w:rPr>
        <w:t xml:space="preserve"> </w:t>
      </w:r>
      <w:r w:rsidR="004240EC">
        <w:rPr>
          <w:rFonts w:ascii="Arial" w:hAnsi="Arial" w:cs="Arial"/>
        </w:rPr>
        <w:t>smjernica</w:t>
      </w:r>
      <w:r w:rsidR="00D5682F" w:rsidRPr="00132B5C">
        <w:rPr>
          <w:rFonts w:ascii="Arial" w:hAnsi="Arial" w:cs="Arial"/>
          <w:lang w:val="sr-Cyrl-BA"/>
        </w:rPr>
        <w:t xml:space="preserve"> uskladiti svoje poslovanje sa Zakonom o SPN/FTA, podzakonskim aktima donesenim na  </w:t>
      </w:r>
      <w:r w:rsidR="00D5682F">
        <w:rPr>
          <w:rFonts w:ascii="Arial" w:hAnsi="Arial" w:cs="Arial"/>
        </w:rPr>
        <w:t xml:space="preserve">osnovu </w:t>
      </w:r>
      <w:r w:rsidR="00D5682F" w:rsidRPr="00132B5C">
        <w:rPr>
          <w:rFonts w:ascii="Arial" w:hAnsi="Arial" w:cs="Arial"/>
          <w:lang w:val="sr-Cyrl-BA"/>
        </w:rPr>
        <w:t>Zakona o SPN/FTA i ovi</w:t>
      </w:r>
      <w:r w:rsidR="004240EC">
        <w:rPr>
          <w:rFonts w:ascii="Arial" w:hAnsi="Arial" w:cs="Arial"/>
        </w:rPr>
        <w:t>m smjernicama</w:t>
      </w:r>
      <w:r w:rsidR="00D5682F" w:rsidRPr="00132B5C">
        <w:rPr>
          <w:rFonts w:ascii="Arial" w:hAnsi="Arial" w:cs="Arial"/>
          <w:lang w:val="sr-Cyrl-BA"/>
        </w:rPr>
        <w:t xml:space="preserve">. </w:t>
      </w:r>
    </w:p>
    <w:p w14:paraId="1482DF40" w14:textId="0E49A3D6" w:rsidR="006464A5" w:rsidRPr="00B8340D" w:rsidRDefault="006464A5" w:rsidP="00B8340D">
      <w:pPr>
        <w:autoSpaceDE w:val="0"/>
        <w:autoSpaceDN w:val="0"/>
        <w:adjustRightInd w:val="0"/>
        <w:spacing w:before="120" w:after="120" w:line="240" w:lineRule="auto"/>
        <w:jc w:val="both"/>
        <w:rPr>
          <w:rFonts w:ascii="Arial" w:hAnsi="Arial" w:cs="Arial"/>
          <w:b/>
          <w:bCs/>
        </w:rPr>
      </w:pPr>
      <w:r>
        <w:rPr>
          <w:rFonts w:ascii="Arial" w:hAnsi="Arial" w:cs="Arial"/>
        </w:rPr>
        <w:t xml:space="preserve">      (2)  </w:t>
      </w:r>
      <w:r w:rsidRPr="00B8340D">
        <w:rPr>
          <w:rFonts w:ascii="Arial" w:hAnsi="Arial" w:cs="Arial"/>
          <w:lang w:val="sr-Cyrl-BA"/>
        </w:rPr>
        <w:t>Danom stupanja na snagu ov</w:t>
      </w:r>
      <w:r w:rsidRPr="00B8340D">
        <w:rPr>
          <w:rFonts w:ascii="Arial" w:hAnsi="Arial" w:cs="Arial"/>
        </w:rPr>
        <w:t>ih smjernica</w:t>
      </w:r>
      <w:r w:rsidRPr="00B8340D">
        <w:rPr>
          <w:rFonts w:ascii="Arial" w:hAnsi="Arial" w:cs="Arial"/>
          <w:lang w:val="sr-Cyrl-BA"/>
        </w:rPr>
        <w:t xml:space="preserve"> prestaju da važe </w:t>
      </w:r>
      <w:r w:rsidRPr="00B8340D">
        <w:rPr>
          <w:rFonts w:ascii="Arial" w:eastAsia="Calibri" w:hAnsi="Arial" w:cs="Arial"/>
          <w:lang w:val="sr-Cyrl-BA"/>
        </w:rPr>
        <w:t>Smjernice</w:t>
      </w:r>
      <w:r w:rsidRPr="00B8340D">
        <w:rPr>
          <w:rFonts w:ascii="Arial" w:hAnsi="Arial" w:cs="Arial"/>
          <w:lang w:val="sr-Cyrl-BA"/>
        </w:rPr>
        <w:t xml:space="preserve"> za procjenu rizika i provođenje zakona o sprečavanju pranja novca i finansiranja terorističkih aktivnosti u oblasti osiguranja</w:t>
      </w:r>
      <w:r w:rsidRPr="00B8340D">
        <w:rPr>
          <w:rFonts w:ascii="Arial" w:hAnsi="Arial" w:cs="Arial"/>
        </w:rPr>
        <w:t xml:space="preserve"> („Službene novine Federacije BiH, broj:95/17).</w:t>
      </w:r>
    </w:p>
    <w:p w14:paraId="37E33B0F" w14:textId="0C27F2D9" w:rsidR="00D5682F" w:rsidRPr="00B8340D" w:rsidRDefault="00D5682F" w:rsidP="00B8340D">
      <w:pPr>
        <w:autoSpaceDE w:val="0"/>
        <w:autoSpaceDN w:val="0"/>
        <w:adjustRightInd w:val="0"/>
        <w:spacing w:before="120" w:after="120" w:line="240" w:lineRule="auto"/>
        <w:jc w:val="both"/>
        <w:rPr>
          <w:rFonts w:ascii="Arial" w:hAnsi="Arial" w:cs="Arial"/>
          <w:b/>
          <w:bCs/>
        </w:rPr>
      </w:pPr>
      <w:r w:rsidRPr="00132B5C">
        <w:rPr>
          <w:rFonts w:ascii="Arial" w:hAnsi="Arial" w:cs="Arial"/>
          <w:lang w:val="sr-Cyrl-BA"/>
        </w:rPr>
        <w:t xml:space="preserve"> </w:t>
      </w:r>
    </w:p>
    <w:p w14:paraId="235D7DA7" w14:textId="77777777" w:rsidR="00D5682F" w:rsidRPr="004D419D" w:rsidRDefault="00D5682F" w:rsidP="004D419D">
      <w:pPr>
        <w:autoSpaceDE w:val="0"/>
        <w:autoSpaceDN w:val="0"/>
        <w:adjustRightInd w:val="0"/>
        <w:spacing w:before="120" w:after="120" w:line="240" w:lineRule="auto"/>
        <w:jc w:val="center"/>
        <w:rPr>
          <w:rFonts w:ascii="Arial" w:hAnsi="Arial" w:cs="Arial"/>
          <w:b/>
          <w:bCs/>
        </w:rPr>
      </w:pPr>
      <w:r w:rsidRPr="004D419D">
        <w:rPr>
          <w:rFonts w:ascii="Arial" w:hAnsi="Arial" w:cs="Arial"/>
          <w:b/>
          <w:bCs/>
        </w:rPr>
        <w:t>Stupanje na snagu</w:t>
      </w:r>
    </w:p>
    <w:p w14:paraId="54AA22EB" w14:textId="5C689EC8" w:rsidR="00D5682F" w:rsidRPr="00B8340D" w:rsidRDefault="00D5682F" w:rsidP="004D419D">
      <w:pPr>
        <w:autoSpaceDE w:val="0"/>
        <w:autoSpaceDN w:val="0"/>
        <w:adjustRightInd w:val="0"/>
        <w:spacing w:before="120" w:after="120" w:line="240" w:lineRule="auto"/>
        <w:jc w:val="center"/>
        <w:rPr>
          <w:rFonts w:ascii="Arial" w:hAnsi="Arial" w:cs="Arial"/>
        </w:rPr>
      </w:pPr>
      <w:r w:rsidRPr="00B8340D">
        <w:rPr>
          <w:rFonts w:ascii="Arial" w:hAnsi="Arial" w:cs="Arial"/>
        </w:rPr>
        <w:t>Član 4</w:t>
      </w:r>
      <w:r w:rsidR="00C470DD">
        <w:rPr>
          <w:rFonts w:ascii="Arial" w:hAnsi="Arial" w:cs="Arial"/>
        </w:rPr>
        <w:t>7</w:t>
      </w:r>
      <w:r w:rsidRPr="00B8340D">
        <w:rPr>
          <w:rFonts w:ascii="Arial" w:hAnsi="Arial" w:cs="Arial"/>
        </w:rPr>
        <w:t>.</w:t>
      </w:r>
    </w:p>
    <w:p w14:paraId="1E0A7481" w14:textId="3F2DEE9B" w:rsidR="00D5682F" w:rsidRDefault="00D5682F" w:rsidP="00B8340D">
      <w:pPr>
        <w:spacing w:before="240" w:after="240"/>
        <w:ind w:firstLine="284"/>
        <w:jc w:val="both"/>
        <w:rPr>
          <w:rFonts w:ascii="Arial" w:hAnsi="Arial" w:cs="Arial"/>
        </w:rPr>
      </w:pPr>
      <w:r w:rsidRPr="00132B5C">
        <w:rPr>
          <w:rFonts w:ascii="Arial" w:hAnsi="Arial" w:cs="Arial"/>
          <w:lang w:val="sr-Latn-CS"/>
        </w:rPr>
        <w:t>Ov</w:t>
      </w:r>
      <w:r w:rsidR="00AA3119">
        <w:rPr>
          <w:rFonts w:ascii="Arial" w:hAnsi="Arial" w:cs="Arial"/>
          <w:lang w:val="sr-Latn-CS"/>
        </w:rPr>
        <w:t>e smjernice</w:t>
      </w:r>
      <w:r w:rsidRPr="00132B5C">
        <w:rPr>
          <w:rFonts w:ascii="Arial" w:hAnsi="Arial" w:cs="Arial"/>
          <w:lang w:val="sr-Cyrl-BA"/>
        </w:rPr>
        <w:t xml:space="preserve"> </w:t>
      </w:r>
      <w:r w:rsidRPr="00132B5C">
        <w:rPr>
          <w:rFonts w:ascii="Arial" w:hAnsi="Arial" w:cs="Arial"/>
          <w:lang w:val="sr-Latn-CS"/>
        </w:rPr>
        <w:t>stupa</w:t>
      </w:r>
      <w:r w:rsidR="00AA3119">
        <w:rPr>
          <w:rFonts w:ascii="Arial" w:hAnsi="Arial" w:cs="Arial"/>
          <w:lang w:val="sr-Latn-CS"/>
        </w:rPr>
        <w:t>ju</w:t>
      </w:r>
      <w:r w:rsidRPr="00132B5C">
        <w:rPr>
          <w:rFonts w:ascii="Arial" w:hAnsi="Arial" w:cs="Arial"/>
          <w:lang w:val="sr-Cyrl-BA"/>
        </w:rPr>
        <w:t xml:space="preserve"> </w:t>
      </w:r>
      <w:r w:rsidRPr="00132B5C">
        <w:rPr>
          <w:rFonts w:ascii="Arial" w:hAnsi="Arial" w:cs="Arial"/>
          <w:lang w:val="sr-Latn-CS"/>
        </w:rPr>
        <w:t>na</w:t>
      </w:r>
      <w:r w:rsidRPr="00132B5C">
        <w:rPr>
          <w:rFonts w:ascii="Arial" w:hAnsi="Arial" w:cs="Arial"/>
          <w:lang w:val="sr-Cyrl-BA"/>
        </w:rPr>
        <w:t xml:space="preserve"> </w:t>
      </w:r>
      <w:r w:rsidRPr="00132B5C">
        <w:rPr>
          <w:rFonts w:ascii="Arial" w:hAnsi="Arial" w:cs="Arial"/>
          <w:lang w:val="sr-Latn-CS"/>
        </w:rPr>
        <w:t>snagu</w:t>
      </w:r>
      <w:r w:rsidRPr="00132B5C">
        <w:rPr>
          <w:rFonts w:ascii="Arial" w:hAnsi="Arial" w:cs="Arial"/>
          <w:lang w:val="sr-Cyrl-BA"/>
        </w:rPr>
        <w:t xml:space="preserve"> </w:t>
      </w:r>
      <w:r w:rsidR="006464A5">
        <w:rPr>
          <w:rFonts w:ascii="Arial" w:hAnsi="Arial" w:cs="Arial"/>
          <w:lang w:val="sr-Latn-CS"/>
        </w:rPr>
        <w:t xml:space="preserve">danom donošenja i </w:t>
      </w:r>
      <w:r w:rsidRPr="00132B5C">
        <w:rPr>
          <w:rFonts w:ascii="Arial" w:hAnsi="Arial" w:cs="Arial"/>
          <w:lang w:val="sr-Latn-CS"/>
        </w:rPr>
        <w:t>objavlj</w:t>
      </w:r>
      <w:r w:rsidR="006464A5">
        <w:rPr>
          <w:rFonts w:ascii="Arial" w:hAnsi="Arial" w:cs="Arial"/>
          <w:lang w:val="sr-Latn-CS"/>
        </w:rPr>
        <w:t>uju se</w:t>
      </w:r>
      <w:r w:rsidRPr="00132B5C">
        <w:rPr>
          <w:rFonts w:ascii="Arial" w:hAnsi="Arial" w:cs="Arial"/>
          <w:lang w:val="sr-Cyrl-BA"/>
        </w:rPr>
        <w:t xml:space="preserve"> </w:t>
      </w:r>
      <w:r w:rsidRPr="00132B5C">
        <w:rPr>
          <w:rFonts w:ascii="Arial" w:hAnsi="Arial" w:cs="Arial"/>
          <w:lang w:val="sr-Latn-CS"/>
        </w:rPr>
        <w:t>u</w:t>
      </w:r>
      <w:r w:rsidRPr="00132B5C">
        <w:rPr>
          <w:rFonts w:ascii="Arial" w:hAnsi="Arial" w:cs="Arial"/>
          <w:lang w:val="sr-Cyrl-BA"/>
        </w:rPr>
        <w:t xml:space="preserve"> "</w:t>
      </w:r>
      <w:r w:rsidRPr="00132B5C">
        <w:rPr>
          <w:rFonts w:ascii="Arial" w:hAnsi="Arial" w:cs="Arial"/>
          <w:lang w:val="sr-Latn-CS"/>
        </w:rPr>
        <w:t>Služben</w:t>
      </w:r>
      <w:r>
        <w:rPr>
          <w:rFonts w:ascii="Arial" w:hAnsi="Arial" w:cs="Arial"/>
          <w:lang w:val="sr-Latn-CS"/>
        </w:rPr>
        <w:t xml:space="preserve">im novinama </w:t>
      </w:r>
      <w:r w:rsidRPr="00132B5C">
        <w:rPr>
          <w:rFonts w:ascii="Arial" w:hAnsi="Arial" w:cs="Arial"/>
          <w:lang w:val="sr-Cyrl-BA"/>
        </w:rPr>
        <w:t xml:space="preserve"> </w:t>
      </w:r>
      <w:r>
        <w:rPr>
          <w:rFonts w:ascii="Arial" w:hAnsi="Arial" w:cs="Arial"/>
          <w:lang w:val="sr-Latn-CS"/>
        </w:rPr>
        <w:t>Federacije Bosne i Hercegovine</w:t>
      </w:r>
      <w:r w:rsidRPr="00132B5C">
        <w:rPr>
          <w:rFonts w:ascii="Arial" w:hAnsi="Arial" w:cs="Arial"/>
          <w:lang w:val="sr-Cyrl-BA"/>
        </w:rPr>
        <w:t>".</w:t>
      </w:r>
    </w:p>
    <w:p w14:paraId="6CF02E5C" w14:textId="77777777" w:rsidR="009E4E02" w:rsidRPr="009E4E02" w:rsidRDefault="009E4E02" w:rsidP="00D5682F">
      <w:pPr>
        <w:spacing w:before="240" w:after="240"/>
        <w:ind w:firstLine="284"/>
        <w:rPr>
          <w:rFonts w:ascii="Arial" w:hAnsi="Arial" w:cs="Arial"/>
        </w:rPr>
      </w:pPr>
    </w:p>
    <w:p w14:paraId="34FE807E" w14:textId="2949EA30" w:rsidR="004335BF" w:rsidRDefault="009E4E02" w:rsidP="003640BB">
      <w:pPr>
        <w:spacing w:before="240" w:after="240"/>
        <w:rPr>
          <w:rFonts w:ascii="Arial" w:hAnsi="Arial" w:cs="Arial"/>
        </w:rPr>
      </w:pPr>
      <w:r>
        <w:rPr>
          <w:rFonts w:ascii="Arial" w:hAnsi="Arial" w:cs="Arial"/>
        </w:rPr>
        <w:t>Broj:::</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Predsjednik Stručnog savjeta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sectPr w:rsidR="004335BF">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8C420C" w14:textId="77777777" w:rsidR="00BB2136" w:rsidRDefault="00BB2136" w:rsidP="008E5567">
      <w:pPr>
        <w:spacing w:after="0" w:line="240" w:lineRule="auto"/>
      </w:pPr>
      <w:r>
        <w:separator/>
      </w:r>
    </w:p>
  </w:endnote>
  <w:endnote w:type="continuationSeparator" w:id="0">
    <w:p w14:paraId="140CA8E2" w14:textId="77777777" w:rsidR="00BB2136" w:rsidRDefault="00BB2136" w:rsidP="008E55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7951180"/>
      <w:docPartObj>
        <w:docPartGallery w:val="Page Numbers (Bottom of Page)"/>
        <w:docPartUnique/>
      </w:docPartObj>
    </w:sdtPr>
    <w:sdtEndPr>
      <w:rPr>
        <w:noProof/>
      </w:rPr>
    </w:sdtEndPr>
    <w:sdtContent>
      <w:p w14:paraId="329980FD" w14:textId="79ED76E1" w:rsidR="008E5567" w:rsidRDefault="008E556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723E629" w14:textId="77777777" w:rsidR="008E5567" w:rsidRDefault="008E55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6379D2" w14:textId="77777777" w:rsidR="00BB2136" w:rsidRDefault="00BB2136" w:rsidP="008E5567">
      <w:pPr>
        <w:spacing w:after="0" w:line="240" w:lineRule="auto"/>
      </w:pPr>
      <w:r>
        <w:separator/>
      </w:r>
    </w:p>
  </w:footnote>
  <w:footnote w:type="continuationSeparator" w:id="0">
    <w:p w14:paraId="757BD205" w14:textId="77777777" w:rsidR="00BB2136" w:rsidRDefault="00BB2136" w:rsidP="008E55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330C9D6"/>
    <w:multiLevelType w:val="multilevel"/>
    <w:tmpl w:val="FFFFFFFF"/>
    <w:lvl w:ilvl="0">
      <w:start w:val="1"/>
      <w:numFmt w:val="ideographDigital"/>
      <w:lvlText w:val=""/>
      <w:lvlJc w:val="left"/>
    </w:lvl>
    <w:lvl w:ilvl="1">
      <w:start w:val="1"/>
      <w:numFmt w:val="ideographDigital"/>
      <w:lvlText w:val=""/>
      <w:lvlJc w:val="left"/>
    </w:lvl>
    <w:lvl w:ilvl="2">
      <w:start w:val="1"/>
      <w:numFmt w:val="decimal"/>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FFFFFF83"/>
    <w:multiLevelType w:val="singleLevel"/>
    <w:tmpl w:val="1B805326"/>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005C0488"/>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477B22"/>
    <w:multiLevelType w:val="hybridMultilevel"/>
    <w:tmpl w:val="B2D28F5E"/>
    <w:lvl w:ilvl="0" w:tplc="141A0017">
      <w:start w:val="1"/>
      <w:numFmt w:val="lowerLetter"/>
      <w:lvlText w:val="%1)"/>
      <w:lvlJc w:val="left"/>
      <w:pPr>
        <w:ind w:left="3540" w:hanging="360"/>
      </w:pPr>
    </w:lvl>
    <w:lvl w:ilvl="1" w:tplc="04090019">
      <w:start w:val="1"/>
      <w:numFmt w:val="lowerLetter"/>
      <w:lvlText w:val="%2."/>
      <w:lvlJc w:val="left"/>
      <w:pPr>
        <w:ind w:left="4260" w:hanging="360"/>
      </w:pPr>
    </w:lvl>
    <w:lvl w:ilvl="2" w:tplc="0409001B" w:tentative="1">
      <w:start w:val="1"/>
      <w:numFmt w:val="lowerRoman"/>
      <w:lvlText w:val="%3."/>
      <w:lvlJc w:val="right"/>
      <w:pPr>
        <w:ind w:left="4980" w:hanging="180"/>
      </w:pPr>
    </w:lvl>
    <w:lvl w:ilvl="3" w:tplc="0409000F" w:tentative="1">
      <w:start w:val="1"/>
      <w:numFmt w:val="decimal"/>
      <w:lvlText w:val="%4."/>
      <w:lvlJc w:val="left"/>
      <w:pPr>
        <w:ind w:left="5700" w:hanging="360"/>
      </w:pPr>
    </w:lvl>
    <w:lvl w:ilvl="4" w:tplc="04090019" w:tentative="1">
      <w:start w:val="1"/>
      <w:numFmt w:val="lowerLetter"/>
      <w:lvlText w:val="%5."/>
      <w:lvlJc w:val="left"/>
      <w:pPr>
        <w:ind w:left="6420" w:hanging="360"/>
      </w:pPr>
    </w:lvl>
    <w:lvl w:ilvl="5" w:tplc="0409001B" w:tentative="1">
      <w:start w:val="1"/>
      <w:numFmt w:val="lowerRoman"/>
      <w:lvlText w:val="%6."/>
      <w:lvlJc w:val="right"/>
      <w:pPr>
        <w:ind w:left="7140" w:hanging="180"/>
      </w:pPr>
    </w:lvl>
    <w:lvl w:ilvl="6" w:tplc="0409000F" w:tentative="1">
      <w:start w:val="1"/>
      <w:numFmt w:val="decimal"/>
      <w:lvlText w:val="%7."/>
      <w:lvlJc w:val="left"/>
      <w:pPr>
        <w:ind w:left="7860" w:hanging="360"/>
      </w:pPr>
    </w:lvl>
    <w:lvl w:ilvl="7" w:tplc="04090019" w:tentative="1">
      <w:start w:val="1"/>
      <w:numFmt w:val="lowerLetter"/>
      <w:lvlText w:val="%8."/>
      <w:lvlJc w:val="left"/>
      <w:pPr>
        <w:ind w:left="8580" w:hanging="360"/>
      </w:pPr>
    </w:lvl>
    <w:lvl w:ilvl="8" w:tplc="0409001B" w:tentative="1">
      <w:start w:val="1"/>
      <w:numFmt w:val="lowerRoman"/>
      <w:lvlText w:val="%9."/>
      <w:lvlJc w:val="right"/>
      <w:pPr>
        <w:ind w:left="9300" w:hanging="180"/>
      </w:pPr>
    </w:lvl>
  </w:abstractNum>
  <w:abstractNum w:abstractNumId="4" w15:restartNumberingAfterBreak="0">
    <w:nsid w:val="03B01340"/>
    <w:multiLevelType w:val="hybridMultilevel"/>
    <w:tmpl w:val="6A48CE1C"/>
    <w:lvl w:ilvl="0" w:tplc="1FE281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3C42330"/>
    <w:multiLevelType w:val="hybridMultilevel"/>
    <w:tmpl w:val="057825BE"/>
    <w:lvl w:ilvl="0" w:tplc="FFFFFFFF">
      <w:start w:val="1"/>
      <w:numFmt w:val="decimal"/>
      <w:lvlText w:val="%1)"/>
      <w:lvlJc w:val="left"/>
      <w:pPr>
        <w:ind w:left="720" w:hanging="360"/>
      </w:pPr>
    </w:lvl>
    <w:lvl w:ilvl="1" w:tplc="0409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3CB37D2"/>
    <w:multiLevelType w:val="hybridMultilevel"/>
    <w:tmpl w:val="4A784A84"/>
    <w:lvl w:ilvl="0" w:tplc="FFFFFFFF">
      <w:start w:val="1"/>
      <w:numFmt w:val="decimal"/>
      <w:lvlText w:val="%1)"/>
      <w:lvlJc w:val="left"/>
      <w:pPr>
        <w:ind w:left="720" w:hanging="360"/>
      </w:pPr>
    </w:lvl>
    <w:lvl w:ilvl="1" w:tplc="0409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4265BA3"/>
    <w:multiLevelType w:val="hybridMultilevel"/>
    <w:tmpl w:val="213A136C"/>
    <w:lvl w:ilvl="0" w:tplc="9954A96E">
      <w:start w:val="1"/>
      <w:numFmt w:val="lowerLetter"/>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4A97981"/>
    <w:multiLevelType w:val="hybridMultilevel"/>
    <w:tmpl w:val="4B2C3594"/>
    <w:lvl w:ilvl="0" w:tplc="141A0017">
      <w:start w:val="1"/>
      <w:numFmt w:val="lowerLetter"/>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9" w15:restartNumberingAfterBreak="0">
    <w:nsid w:val="051A66BF"/>
    <w:multiLevelType w:val="hybridMultilevel"/>
    <w:tmpl w:val="6C324C6C"/>
    <w:lvl w:ilvl="0" w:tplc="1FE28190">
      <w:start w:val="1"/>
      <w:numFmt w:val="decimal"/>
      <w:lvlText w:val="(%1)"/>
      <w:lvlJc w:val="left"/>
      <w:pPr>
        <w:ind w:left="720" w:hanging="360"/>
      </w:pPr>
      <w:rPr>
        <w:rFonts w:hint="default"/>
      </w:rPr>
    </w:lvl>
    <w:lvl w:ilvl="1" w:tplc="4EE62284">
      <w:start w:val="1"/>
      <w:numFmt w:val="decimal"/>
      <w:lvlText w:val="%2)"/>
      <w:lvlJc w:val="left"/>
      <w:pPr>
        <w:ind w:left="1440" w:hanging="360"/>
      </w:pPr>
      <w:rPr>
        <w:rFonts w:hint="default"/>
        <w:color w:val="00000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56D631B"/>
    <w:multiLevelType w:val="hybridMultilevel"/>
    <w:tmpl w:val="603A107E"/>
    <w:lvl w:ilvl="0" w:tplc="1C22CE8A">
      <w:start w:val="1"/>
      <w:numFmt w:val="decimal"/>
      <w:lvlText w:val="(%1)"/>
      <w:lvlJc w:val="left"/>
      <w:pPr>
        <w:ind w:left="785" w:hanging="360"/>
      </w:pPr>
      <w:rPr>
        <w:rFonts w:hint="default"/>
        <w:b w:val="0"/>
        <w:bCs w:val="0"/>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1" w15:restartNumberingAfterBreak="0">
    <w:nsid w:val="063D06CF"/>
    <w:multiLevelType w:val="hybridMultilevel"/>
    <w:tmpl w:val="3E5475CC"/>
    <w:lvl w:ilvl="0" w:tplc="ED3E0B28">
      <w:start w:val="1"/>
      <w:numFmt w:val="lowerLetter"/>
      <w:lvlText w:val="%1)"/>
      <w:lvlJc w:val="left"/>
      <w:pPr>
        <w:ind w:left="915" w:hanging="360"/>
      </w:pPr>
      <w:rPr>
        <w:rFonts w:hint="default"/>
      </w:rPr>
    </w:lvl>
    <w:lvl w:ilvl="1" w:tplc="141A0019" w:tentative="1">
      <w:start w:val="1"/>
      <w:numFmt w:val="lowerLetter"/>
      <w:lvlText w:val="%2."/>
      <w:lvlJc w:val="left"/>
      <w:pPr>
        <w:ind w:left="1635" w:hanging="360"/>
      </w:pPr>
    </w:lvl>
    <w:lvl w:ilvl="2" w:tplc="141A001B" w:tentative="1">
      <w:start w:val="1"/>
      <w:numFmt w:val="lowerRoman"/>
      <w:lvlText w:val="%3."/>
      <w:lvlJc w:val="right"/>
      <w:pPr>
        <w:ind w:left="2355" w:hanging="180"/>
      </w:pPr>
    </w:lvl>
    <w:lvl w:ilvl="3" w:tplc="141A000F" w:tentative="1">
      <w:start w:val="1"/>
      <w:numFmt w:val="decimal"/>
      <w:lvlText w:val="%4."/>
      <w:lvlJc w:val="left"/>
      <w:pPr>
        <w:ind w:left="3075" w:hanging="360"/>
      </w:pPr>
    </w:lvl>
    <w:lvl w:ilvl="4" w:tplc="141A0019" w:tentative="1">
      <w:start w:val="1"/>
      <w:numFmt w:val="lowerLetter"/>
      <w:lvlText w:val="%5."/>
      <w:lvlJc w:val="left"/>
      <w:pPr>
        <w:ind w:left="3795" w:hanging="360"/>
      </w:pPr>
    </w:lvl>
    <w:lvl w:ilvl="5" w:tplc="141A001B" w:tentative="1">
      <w:start w:val="1"/>
      <w:numFmt w:val="lowerRoman"/>
      <w:lvlText w:val="%6."/>
      <w:lvlJc w:val="right"/>
      <w:pPr>
        <w:ind w:left="4515" w:hanging="180"/>
      </w:pPr>
    </w:lvl>
    <w:lvl w:ilvl="6" w:tplc="141A000F" w:tentative="1">
      <w:start w:val="1"/>
      <w:numFmt w:val="decimal"/>
      <w:lvlText w:val="%7."/>
      <w:lvlJc w:val="left"/>
      <w:pPr>
        <w:ind w:left="5235" w:hanging="360"/>
      </w:pPr>
    </w:lvl>
    <w:lvl w:ilvl="7" w:tplc="141A0019" w:tentative="1">
      <w:start w:val="1"/>
      <w:numFmt w:val="lowerLetter"/>
      <w:lvlText w:val="%8."/>
      <w:lvlJc w:val="left"/>
      <w:pPr>
        <w:ind w:left="5955" w:hanging="360"/>
      </w:pPr>
    </w:lvl>
    <w:lvl w:ilvl="8" w:tplc="141A001B" w:tentative="1">
      <w:start w:val="1"/>
      <w:numFmt w:val="lowerRoman"/>
      <w:lvlText w:val="%9."/>
      <w:lvlJc w:val="right"/>
      <w:pPr>
        <w:ind w:left="6675" w:hanging="180"/>
      </w:pPr>
    </w:lvl>
  </w:abstractNum>
  <w:abstractNum w:abstractNumId="12" w15:restartNumberingAfterBreak="0">
    <w:nsid w:val="08683A17"/>
    <w:multiLevelType w:val="hybridMultilevel"/>
    <w:tmpl w:val="99E2E6A0"/>
    <w:lvl w:ilvl="0" w:tplc="2BC810BE">
      <w:start w:val="1"/>
      <w:numFmt w:val="lowerLetter"/>
      <w:lvlText w:val="%1)"/>
      <w:lvlJc w:val="left"/>
      <w:pPr>
        <w:ind w:left="720" w:hanging="360"/>
      </w:pPr>
      <w:rPr>
        <w:rFonts w:ascii="Arial" w:hAnsi="Arial" w:cs="Arial" w:hint="default"/>
        <w:sz w:val="22"/>
        <w:szCs w:val="22"/>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3" w15:restartNumberingAfterBreak="0">
    <w:nsid w:val="08CF117F"/>
    <w:multiLevelType w:val="hybridMultilevel"/>
    <w:tmpl w:val="80D62AEE"/>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4" w15:restartNumberingAfterBreak="0">
    <w:nsid w:val="0AEE06BF"/>
    <w:multiLevelType w:val="hybridMultilevel"/>
    <w:tmpl w:val="F30CD26E"/>
    <w:lvl w:ilvl="0" w:tplc="FFFFFFFF">
      <w:start w:val="1"/>
      <w:numFmt w:val="ideographDigital"/>
      <w:lvlText w:val="."/>
      <w:lvlJc w:val="left"/>
    </w:lvl>
    <w:lvl w:ilvl="1" w:tplc="53E6F1CE">
      <w:start w:val="2"/>
      <w:numFmt w:val="bullet"/>
      <w:lvlText w:val="-"/>
      <w:lvlJc w:val="left"/>
      <w:rPr>
        <w:rFonts w:ascii="Calibri" w:eastAsiaTheme="minorHAnsi" w:hAnsi="Calibri" w:cs="Calibri"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BA310DC"/>
    <w:multiLevelType w:val="hybridMultilevel"/>
    <w:tmpl w:val="73E49032"/>
    <w:lvl w:ilvl="0" w:tplc="D3B8E8B2">
      <w:start w:val="1"/>
      <w:numFmt w:val="lowerLetter"/>
      <w:lvlText w:val="%1)"/>
      <w:lvlJc w:val="left"/>
      <w:pPr>
        <w:ind w:left="795" w:hanging="360"/>
      </w:pPr>
      <w:rPr>
        <w:rFonts w:hint="default"/>
      </w:rPr>
    </w:lvl>
    <w:lvl w:ilvl="1" w:tplc="141A0019" w:tentative="1">
      <w:start w:val="1"/>
      <w:numFmt w:val="lowerLetter"/>
      <w:lvlText w:val="%2."/>
      <w:lvlJc w:val="left"/>
      <w:pPr>
        <w:ind w:left="1515" w:hanging="360"/>
      </w:pPr>
    </w:lvl>
    <w:lvl w:ilvl="2" w:tplc="141A001B" w:tentative="1">
      <w:start w:val="1"/>
      <w:numFmt w:val="lowerRoman"/>
      <w:lvlText w:val="%3."/>
      <w:lvlJc w:val="right"/>
      <w:pPr>
        <w:ind w:left="2235" w:hanging="180"/>
      </w:pPr>
    </w:lvl>
    <w:lvl w:ilvl="3" w:tplc="141A000F" w:tentative="1">
      <w:start w:val="1"/>
      <w:numFmt w:val="decimal"/>
      <w:lvlText w:val="%4."/>
      <w:lvlJc w:val="left"/>
      <w:pPr>
        <w:ind w:left="2955" w:hanging="360"/>
      </w:pPr>
    </w:lvl>
    <w:lvl w:ilvl="4" w:tplc="141A0019" w:tentative="1">
      <w:start w:val="1"/>
      <w:numFmt w:val="lowerLetter"/>
      <w:lvlText w:val="%5."/>
      <w:lvlJc w:val="left"/>
      <w:pPr>
        <w:ind w:left="3675" w:hanging="360"/>
      </w:pPr>
    </w:lvl>
    <w:lvl w:ilvl="5" w:tplc="141A001B" w:tentative="1">
      <w:start w:val="1"/>
      <w:numFmt w:val="lowerRoman"/>
      <w:lvlText w:val="%6."/>
      <w:lvlJc w:val="right"/>
      <w:pPr>
        <w:ind w:left="4395" w:hanging="180"/>
      </w:pPr>
    </w:lvl>
    <w:lvl w:ilvl="6" w:tplc="141A000F" w:tentative="1">
      <w:start w:val="1"/>
      <w:numFmt w:val="decimal"/>
      <w:lvlText w:val="%7."/>
      <w:lvlJc w:val="left"/>
      <w:pPr>
        <w:ind w:left="5115" w:hanging="360"/>
      </w:pPr>
    </w:lvl>
    <w:lvl w:ilvl="7" w:tplc="141A0019" w:tentative="1">
      <w:start w:val="1"/>
      <w:numFmt w:val="lowerLetter"/>
      <w:lvlText w:val="%8."/>
      <w:lvlJc w:val="left"/>
      <w:pPr>
        <w:ind w:left="5835" w:hanging="360"/>
      </w:pPr>
    </w:lvl>
    <w:lvl w:ilvl="8" w:tplc="141A001B" w:tentative="1">
      <w:start w:val="1"/>
      <w:numFmt w:val="lowerRoman"/>
      <w:lvlText w:val="%9."/>
      <w:lvlJc w:val="right"/>
      <w:pPr>
        <w:ind w:left="6555" w:hanging="180"/>
      </w:pPr>
    </w:lvl>
  </w:abstractNum>
  <w:abstractNum w:abstractNumId="16" w15:restartNumberingAfterBreak="0">
    <w:nsid w:val="0C00035B"/>
    <w:multiLevelType w:val="hybridMultilevel"/>
    <w:tmpl w:val="F814BE9A"/>
    <w:lvl w:ilvl="0" w:tplc="141A0017">
      <w:start w:val="1"/>
      <w:numFmt w:val="lowerLetter"/>
      <w:lvlText w:val="%1)"/>
      <w:lvlJc w:val="left"/>
      <w:pPr>
        <w:ind w:left="720" w:hanging="360"/>
      </w:pPr>
    </w:lvl>
    <w:lvl w:ilvl="1" w:tplc="141A0019">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7" w15:restartNumberingAfterBreak="0">
    <w:nsid w:val="0D5C2A83"/>
    <w:multiLevelType w:val="hybridMultilevel"/>
    <w:tmpl w:val="38C2D2A2"/>
    <w:lvl w:ilvl="0" w:tplc="141A0017">
      <w:start w:val="1"/>
      <w:numFmt w:val="lowerLetter"/>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8" w15:restartNumberingAfterBreak="0">
    <w:nsid w:val="115C22F2"/>
    <w:multiLevelType w:val="hybridMultilevel"/>
    <w:tmpl w:val="E8FA42FC"/>
    <w:lvl w:ilvl="0" w:tplc="FFFFFFFF">
      <w:start w:val="1"/>
      <w:numFmt w:val="decimal"/>
      <w:lvlText w:val="%1)"/>
      <w:lvlJc w:val="left"/>
      <w:pPr>
        <w:ind w:left="720" w:hanging="360"/>
      </w:pPr>
    </w:lvl>
    <w:lvl w:ilvl="1" w:tplc="04090011">
      <w:start w:val="1"/>
      <w:numFmt w:val="decimal"/>
      <w:lvlText w:val="%2)"/>
      <w:lvlJc w:val="left"/>
      <w:pPr>
        <w:ind w:left="279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2FDAC75"/>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16EB6142"/>
    <w:multiLevelType w:val="hybridMultilevel"/>
    <w:tmpl w:val="4F9EB91A"/>
    <w:lvl w:ilvl="0" w:tplc="FFFFFFFF">
      <w:start w:val="1"/>
      <w:numFmt w:val="decimal"/>
      <w:lvlText w:val="(%1)"/>
      <w:lvlJc w:val="left"/>
      <w:pPr>
        <w:ind w:left="720" w:hanging="360"/>
      </w:pPr>
      <w:rPr>
        <w:rFonts w:hint="default"/>
      </w:rPr>
    </w:lvl>
    <w:lvl w:ilvl="1" w:tplc="AFC0DE78">
      <w:start w:val="1"/>
      <w:numFmt w:val="lowerLetter"/>
      <w:lvlText w:val="%2)"/>
      <w:lvlJc w:val="left"/>
      <w:pPr>
        <w:ind w:left="720" w:hanging="360"/>
      </w:pPr>
      <w:rPr>
        <w:rFonts w:ascii="Arial" w:eastAsiaTheme="minorHAnsi" w:hAnsi="Arial" w:cs="Arial"/>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9E5130C"/>
    <w:multiLevelType w:val="hybridMultilevel"/>
    <w:tmpl w:val="B712B500"/>
    <w:lvl w:ilvl="0" w:tplc="141A0017">
      <w:start w:val="1"/>
      <w:numFmt w:val="lowerLetter"/>
      <w:lvlText w:val="%1)"/>
      <w:lvlJc w:val="left"/>
      <w:pPr>
        <w:ind w:left="1440" w:hanging="360"/>
      </w:pPr>
    </w:lvl>
    <w:lvl w:ilvl="1" w:tplc="141A0019" w:tentative="1">
      <w:start w:val="1"/>
      <w:numFmt w:val="lowerLetter"/>
      <w:lvlText w:val="%2."/>
      <w:lvlJc w:val="left"/>
      <w:pPr>
        <w:ind w:left="2160" w:hanging="360"/>
      </w:pPr>
    </w:lvl>
    <w:lvl w:ilvl="2" w:tplc="141A001B" w:tentative="1">
      <w:start w:val="1"/>
      <w:numFmt w:val="lowerRoman"/>
      <w:lvlText w:val="%3."/>
      <w:lvlJc w:val="right"/>
      <w:pPr>
        <w:ind w:left="2880" w:hanging="180"/>
      </w:pPr>
    </w:lvl>
    <w:lvl w:ilvl="3" w:tplc="141A000F" w:tentative="1">
      <w:start w:val="1"/>
      <w:numFmt w:val="decimal"/>
      <w:lvlText w:val="%4."/>
      <w:lvlJc w:val="left"/>
      <w:pPr>
        <w:ind w:left="3600" w:hanging="360"/>
      </w:pPr>
    </w:lvl>
    <w:lvl w:ilvl="4" w:tplc="141A0019" w:tentative="1">
      <w:start w:val="1"/>
      <w:numFmt w:val="lowerLetter"/>
      <w:lvlText w:val="%5."/>
      <w:lvlJc w:val="left"/>
      <w:pPr>
        <w:ind w:left="4320" w:hanging="360"/>
      </w:pPr>
    </w:lvl>
    <w:lvl w:ilvl="5" w:tplc="141A001B" w:tentative="1">
      <w:start w:val="1"/>
      <w:numFmt w:val="lowerRoman"/>
      <w:lvlText w:val="%6."/>
      <w:lvlJc w:val="right"/>
      <w:pPr>
        <w:ind w:left="5040" w:hanging="180"/>
      </w:pPr>
    </w:lvl>
    <w:lvl w:ilvl="6" w:tplc="141A000F" w:tentative="1">
      <w:start w:val="1"/>
      <w:numFmt w:val="decimal"/>
      <w:lvlText w:val="%7."/>
      <w:lvlJc w:val="left"/>
      <w:pPr>
        <w:ind w:left="5760" w:hanging="360"/>
      </w:pPr>
    </w:lvl>
    <w:lvl w:ilvl="7" w:tplc="141A0019" w:tentative="1">
      <w:start w:val="1"/>
      <w:numFmt w:val="lowerLetter"/>
      <w:lvlText w:val="%8."/>
      <w:lvlJc w:val="left"/>
      <w:pPr>
        <w:ind w:left="6480" w:hanging="360"/>
      </w:pPr>
    </w:lvl>
    <w:lvl w:ilvl="8" w:tplc="141A001B" w:tentative="1">
      <w:start w:val="1"/>
      <w:numFmt w:val="lowerRoman"/>
      <w:lvlText w:val="%9."/>
      <w:lvlJc w:val="right"/>
      <w:pPr>
        <w:ind w:left="7200" w:hanging="180"/>
      </w:pPr>
    </w:lvl>
  </w:abstractNum>
  <w:abstractNum w:abstractNumId="22" w15:restartNumberingAfterBreak="0">
    <w:nsid w:val="1ACE18C5"/>
    <w:multiLevelType w:val="hybridMultilevel"/>
    <w:tmpl w:val="417C8042"/>
    <w:lvl w:ilvl="0" w:tplc="FFFFFFFF">
      <w:start w:val="1"/>
      <w:numFmt w:val="decimal"/>
      <w:lvlText w:val="(%1)"/>
      <w:lvlJc w:val="left"/>
      <w:pPr>
        <w:ind w:left="720" w:hanging="360"/>
      </w:pPr>
      <w:rPr>
        <w:rFonts w:ascii="Times New Roman" w:eastAsia="Calibri" w:hAnsi="Times New Roman" w:cs="Times New Roman"/>
      </w:rPr>
    </w:lvl>
    <w:lvl w:ilvl="1" w:tplc="FFFFFFFF">
      <w:start w:val="1"/>
      <w:numFmt w:val="lowerLetter"/>
      <w:lvlText w:val="%2."/>
      <w:lvlJc w:val="left"/>
      <w:pPr>
        <w:ind w:left="1440" w:hanging="360"/>
      </w:pPr>
    </w:lvl>
    <w:lvl w:ilvl="2" w:tplc="1FE28190">
      <w:start w:val="1"/>
      <w:numFmt w:val="decimal"/>
      <w:lvlText w:val="(%3)"/>
      <w:lvlJc w:val="left"/>
      <w:pPr>
        <w:ind w:left="180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1C0763E5"/>
    <w:multiLevelType w:val="hybridMultilevel"/>
    <w:tmpl w:val="283E48B4"/>
    <w:lvl w:ilvl="0" w:tplc="141A0017">
      <w:start w:val="1"/>
      <w:numFmt w:val="lowerLetter"/>
      <w:lvlText w:val="%1)"/>
      <w:lvlJc w:val="left"/>
      <w:pPr>
        <w:ind w:left="1080" w:hanging="360"/>
      </w:pPr>
    </w:lvl>
    <w:lvl w:ilvl="1" w:tplc="141A0019" w:tentative="1">
      <w:start w:val="1"/>
      <w:numFmt w:val="lowerLetter"/>
      <w:lvlText w:val="%2."/>
      <w:lvlJc w:val="left"/>
      <w:pPr>
        <w:ind w:left="1800" w:hanging="360"/>
      </w:pPr>
    </w:lvl>
    <w:lvl w:ilvl="2" w:tplc="141A001B" w:tentative="1">
      <w:start w:val="1"/>
      <w:numFmt w:val="lowerRoman"/>
      <w:lvlText w:val="%3."/>
      <w:lvlJc w:val="right"/>
      <w:pPr>
        <w:ind w:left="2520" w:hanging="180"/>
      </w:pPr>
    </w:lvl>
    <w:lvl w:ilvl="3" w:tplc="141A000F" w:tentative="1">
      <w:start w:val="1"/>
      <w:numFmt w:val="decimal"/>
      <w:lvlText w:val="%4."/>
      <w:lvlJc w:val="left"/>
      <w:pPr>
        <w:ind w:left="3240" w:hanging="360"/>
      </w:pPr>
    </w:lvl>
    <w:lvl w:ilvl="4" w:tplc="141A0019" w:tentative="1">
      <w:start w:val="1"/>
      <w:numFmt w:val="lowerLetter"/>
      <w:lvlText w:val="%5."/>
      <w:lvlJc w:val="left"/>
      <w:pPr>
        <w:ind w:left="3960" w:hanging="360"/>
      </w:pPr>
    </w:lvl>
    <w:lvl w:ilvl="5" w:tplc="141A001B" w:tentative="1">
      <w:start w:val="1"/>
      <w:numFmt w:val="lowerRoman"/>
      <w:lvlText w:val="%6."/>
      <w:lvlJc w:val="right"/>
      <w:pPr>
        <w:ind w:left="4680" w:hanging="180"/>
      </w:pPr>
    </w:lvl>
    <w:lvl w:ilvl="6" w:tplc="141A000F" w:tentative="1">
      <w:start w:val="1"/>
      <w:numFmt w:val="decimal"/>
      <w:lvlText w:val="%7."/>
      <w:lvlJc w:val="left"/>
      <w:pPr>
        <w:ind w:left="5400" w:hanging="360"/>
      </w:pPr>
    </w:lvl>
    <w:lvl w:ilvl="7" w:tplc="141A0019" w:tentative="1">
      <w:start w:val="1"/>
      <w:numFmt w:val="lowerLetter"/>
      <w:lvlText w:val="%8."/>
      <w:lvlJc w:val="left"/>
      <w:pPr>
        <w:ind w:left="6120" w:hanging="360"/>
      </w:pPr>
    </w:lvl>
    <w:lvl w:ilvl="8" w:tplc="141A001B" w:tentative="1">
      <w:start w:val="1"/>
      <w:numFmt w:val="lowerRoman"/>
      <w:lvlText w:val="%9."/>
      <w:lvlJc w:val="right"/>
      <w:pPr>
        <w:ind w:left="6840" w:hanging="180"/>
      </w:pPr>
    </w:lvl>
  </w:abstractNum>
  <w:abstractNum w:abstractNumId="24" w15:restartNumberingAfterBreak="0">
    <w:nsid w:val="1C467341"/>
    <w:multiLevelType w:val="hybridMultilevel"/>
    <w:tmpl w:val="D026F120"/>
    <w:lvl w:ilvl="0" w:tplc="FFFFFFFF">
      <w:start w:val="1"/>
      <w:numFmt w:val="decimal"/>
      <w:lvlText w:val="%1)"/>
      <w:lvlJc w:val="left"/>
      <w:pPr>
        <w:ind w:left="720" w:hanging="360"/>
      </w:pPr>
    </w:lvl>
    <w:lvl w:ilvl="1" w:tplc="04090011">
      <w:start w:val="1"/>
      <w:numFmt w:val="decimal"/>
      <w:lvlText w:val="%2)"/>
      <w:lvlJc w:val="left"/>
      <w:pPr>
        <w:ind w:left="720" w:hanging="360"/>
      </w:pPr>
    </w:lvl>
    <w:lvl w:ilvl="2" w:tplc="1FE28190">
      <w:start w:val="1"/>
      <w:numFmt w:val="decimal"/>
      <w:lvlText w:val="(%3)"/>
      <w:lvlJc w:val="left"/>
      <w:pPr>
        <w:ind w:left="99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20877FED"/>
    <w:multiLevelType w:val="hybridMultilevel"/>
    <w:tmpl w:val="BE06A79A"/>
    <w:lvl w:ilvl="0" w:tplc="FFFFFFFF">
      <w:start w:val="1"/>
      <w:numFmt w:val="decimal"/>
      <w:lvlText w:val="%1)"/>
      <w:lvlJc w:val="left"/>
      <w:pPr>
        <w:ind w:left="720" w:hanging="360"/>
      </w:pPr>
    </w:lvl>
    <w:lvl w:ilvl="1" w:tplc="0409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20E64882"/>
    <w:multiLevelType w:val="hybridMultilevel"/>
    <w:tmpl w:val="95CAE884"/>
    <w:lvl w:ilvl="0" w:tplc="1FE28190">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1D510B8"/>
    <w:multiLevelType w:val="hybridMultilevel"/>
    <w:tmpl w:val="BA20060E"/>
    <w:lvl w:ilvl="0" w:tplc="1FE28190">
      <w:start w:val="1"/>
      <w:numFmt w:val="decimal"/>
      <w:lvlText w:val="(%1)"/>
      <w:lvlJc w:val="left"/>
      <w:pPr>
        <w:ind w:left="1350" w:hanging="360"/>
      </w:pPr>
      <w:rPr>
        <w:rFonts w:hint="default"/>
        <w:sz w:val="24"/>
        <w:szCs w:val="24"/>
      </w:rPr>
    </w:lvl>
    <w:lvl w:ilvl="1" w:tplc="FFFFFFFF" w:tentative="1">
      <w:start w:val="1"/>
      <w:numFmt w:val="lowerLetter"/>
      <w:lvlText w:val="%2."/>
      <w:lvlJc w:val="left"/>
      <w:pPr>
        <w:ind w:left="2070" w:hanging="360"/>
      </w:pPr>
    </w:lvl>
    <w:lvl w:ilvl="2" w:tplc="FFFFFFFF" w:tentative="1">
      <w:start w:val="1"/>
      <w:numFmt w:val="lowerRoman"/>
      <w:lvlText w:val="%3."/>
      <w:lvlJc w:val="right"/>
      <w:pPr>
        <w:ind w:left="2790" w:hanging="180"/>
      </w:pPr>
    </w:lvl>
    <w:lvl w:ilvl="3" w:tplc="FFFFFFFF" w:tentative="1">
      <w:start w:val="1"/>
      <w:numFmt w:val="decimal"/>
      <w:lvlText w:val="%4."/>
      <w:lvlJc w:val="left"/>
      <w:pPr>
        <w:ind w:left="3510" w:hanging="360"/>
      </w:pPr>
    </w:lvl>
    <w:lvl w:ilvl="4" w:tplc="FFFFFFFF" w:tentative="1">
      <w:start w:val="1"/>
      <w:numFmt w:val="lowerLetter"/>
      <w:lvlText w:val="%5."/>
      <w:lvlJc w:val="left"/>
      <w:pPr>
        <w:ind w:left="4230" w:hanging="360"/>
      </w:pPr>
    </w:lvl>
    <w:lvl w:ilvl="5" w:tplc="FFFFFFFF" w:tentative="1">
      <w:start w:val="1"/>
      <w:numFmt w:val="lowerRoman"/>
      <w:lvlText w:val="%6."/>
      <w:lvlJc w:val="right"/>
      <w:pPr>
        <w:ind w:left="4950" w:hanging="180"/>
      </w:pPr>
    </w:lvl>
    <w:lvl w:ilvl="6" w:tplc="FFFFFFFF" w:tentative="1">
      <w:start w:val="1"/>
      <w:numFmt w:val="decimal"/>
      <w:lvlText w:val="%7."/>
      <w:lvlJc w:val="left"/>
      <w:pPr>
        <w:ind w:left="5670" w:hanging="360"/>
      </w:pPr>
    </w:lvl>
    <w:lvl w:ilvl="7" w:tplc="FFFFFFFF" w:tentative="1">
      <w:start w:val="1"/>
      <w:numFmt w:val="lowerLetter"/>
      <w:lvlText w:val="%8."/>
      <w:lvlJc w:val="left"/>
      <w:pPr>
        <w:ind w:left="6390" w:hanging="360"/>
      </w:pPr>
    </w:lvl>
    <w:lvl w:ilvl="8" w:tplc="FFFFFFFF" w:tentative="1">
      <w:start w:val="1"/>
      <w:numFmt w:val="lowerRoman"/>
      <w:lvlText w:val="%9."/>
      <w:lvlJc w:val="right"/>
      <w:pPr>
        <w:ind w:left="7110" w:hanging="180"/>
      </w:pPr>
    </w:lvl>
  </w:abstractNum>
  <w:abstractNum w:abstractNumId="28" w15:restartNumberingAfterBreak="0">
    <w:nsid w:val="2267011F"/>
    <w:multiLevelType w:val="hybridMultilevel"/>
    <w:tmpl w:val="C05AD5AC"/>
    <w:lvl w:ilvl="0" w:tplc="BA7A4FD2">
      <w:start w:val="1"/>
      <w:numFmt w:val="lowerLetter"/>
      <w:lvlText w:val="%1)"/>
      <w:lvlJc w:val="left"/>
      <w:pPr>
        <w:ind w:left="720" w:hanging="360"/>
      </w:pPr>
      <w:rPr>
        <w:rFonts w:ascii="Arial" w:eastAsiaTheme="minorHAnsi" w:hAnsi="Arial" w:cs="Arial"/>
        <w:i w:val="0"/>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9" w15:restartNumberingAfterBreak="0">
    <w:nsid w:val="246E4395"/>
    <w:multiLevelType w:val="hybridMultilevel"/>
    <w:tmpl w:val="CD6EADDC"/>
    <w:lvl w:ilvl="0" w:tplc="1FE28190">
      <w:start w:val="1"/>
      <w:numFmt w:val="decimal"/>
      <w:lvlText w:val="(%1)"/>
      <w:lvlJc w:val="left"/>
      <w:pPr>
        <w:ind w:left="19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25EB5827"/>
    <w:multiLevelType w:val="hybridMultilevel"/>
    <w:tmpl w:val="53988936"/>
    <w:lvl w:ilvl="0" w:tplc="141A0017">
      <w:start w:val="1"/>
      <w:numFmt w:val="lowerLetter"/>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1" w15:restartNumberingAfterBreak="0">
    <w:nsid w:val="261E081D"/>
    <w:multiLevelType w:val="hybridMultilevel"/>
    <w:tmpl w:val="F9F0F02E"/>
    <w:lvl w:ilvl="0" w:tplc="141A0017">
      <w:start w:val="1"/>
      <w:numFmt w:val="lowerLetter"/>
      <w:lvlText w:val="%1)"/>
      <w:lvlJc w:val="left"/>
      <w:pPr>
        <w:ind w:left="1080" w:hanging="360"/>
      </w:pPr>
    </w:lvl>
    <w:lvl w:ilvl="1" w:tplc="141A0019" w:tentative="1">
      <w:start w:val="1"/>
      <w:numFmt w:val="lowerLetter"/>
      <w:lvlText w:val="%2."/>
      <w:lvlJc w:val="left"/>
      <w:pPr>
        <w:ind w:left="1800" w:hanging="360"/>
      </w:pPr>
    </w:lvl>
    <w:lvl w:ilvl="2" w:tplc="141A001B" w:tentative="1">
      <w:start w:val="1"/>
      <w:numFmt w:val="lowerRoman"/>
      <w:lvlText w:val="%3."/>
      <w:lvlJc w:val="right"/>
      <w:pPr>
        <w:ind w:left="2520" w:hanging="180"/>
      </w:pPr>
    </w:lvl>
    <w:lvl w:ilvl="3" w:tplc="141A000F" w:tentative="1">
      <w:start w:val="1"/>
      <w:numFmt w:val="decimal"/>
      <w:lvlText w:val="%4."/>
      <w:lvlJc w:val="left"/>
      <w:pPr>
        <w:ind w:left="3240" w:hanging="360"/>
      </w:pPr>
    </w:lvl>
    <w:lvl w:ilvl="4" w:tplc="141A0019" w:tentative="1">
      <w:start w:val="1"/>
      <w:numFmt w:val="lowerLetter"/>
      <w:lvlText w:val="%5."/>
      <w:lvlJc w:val="left"/>
      <w:pPr>
        <w:ind w:left="3960" w:hanging="360"/>
      </w:pPr>
    </w:lvl>
    <w:lvl w:ilvl="5" w:tplc="141A001B" w:tentative="1">
      <w:start w:val="1"/>
      <w:numFmt w:val="lowerRoman"/>
      <w:lvlText w:val="%6."/>
      <w:lvlJc w:val="right"/>
      <w:pPr>
        <w:ind w:left="4680" w:hanging="180"/>
      </w:pPr>
    </w:lvl>
    <w:lvl w:ilvl="6" w:tplc="141A000F" w:tentative="1">
      <w:start w:val="1"/>
      <w:numFmt w:val="decimal"/>
      <w:lvlText w:val="%7."/>
      <w:lvlJc w:val="left"/>
      <w:pPr>
        <w:ind w:left="5400" w:hanging="360"/>
      </w:pPr>
    </w:lvl>
    <w:lvl w:ilvl="7" w:tplc="141A0019" w:tentative="1">
      <w:start w:val="1"/>
      <w:numFmt w:val="lowerLetter"/>
      <w:lvlText w:val="%8."/>
      <w:lvlJc w:val="left"/>
      <w:pPr>
        <w:ind w:left="6120" w:hanging="360"/>
      </w:pPr>
    </w:lvl>
    <w:lvl w:ilvl="8" w:tplc="141A001B" w:tentative="1">
      <w:start w:val="1"/>
      <w:numFmt w:val="lowerRoman"/>
      <w:lvlText w:val="%9."/>
      <w:lvlJc w:val="right"/>
      <w:pPr>
        <w:ind w:left="6840" w:hanging="180"/>
      </w:pPr>
    </w:lvl>
  </w:abstractNum>
  <w:abstractNum w:abstractNumId="32" w15:restartNumberingAfterBreak="0">
    <w:nsid w:val="2935169A"/>
    <w:multiLevelType w:val="hybridMultilevel"/>
    <w:tmpl w:val="09C672BA"/>
    <w:lvl w:ilvl="0" w:tplc="1FE28190">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29571F0B"/>
    <w:multiLevelType w:val="hybridMultilevel"/>
    <w:tmpl w:val="04824628"/>
    <w:lvl w:ilvl="0" w:tplc="DFAED132">
      <w:start w:val="1"/>
      <w:numFmt w:val="decimal"/>
      <w:lvlText w:val="(%1)"/>
      <w:lvlJc w:val="left"/>
      <w:pPr>
        <w:ind w:left="720" w:hanging="360"/>
      </w:pPr>
      <w:rPr>
        <w:rFonts w:hint="default"/>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2CCA74B4"/>
    <w:multiLevelType w:val="hybridMultilevel"/>
    <w:tmpl w:val="C76C0AA8"/>
    <w:lvl w:ilvl="0" w:tplc="239EA8F8">
      <w:start w:val="1"/>
      <w:numFmt w:val="lowerLetter"/>
      <w:lvlText w:val="%1)"/>
      <w:lvlJc w:val="left"/>
      <w:pPr>
        <w:ind w:left="720" w:hanging="360"/>
      </w:pPr>
      <w:rPr>
        <w:rFonts w:eastAsiaTheme="minorHAnsi"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5" w15:restartNumberingAfterBreak="0">
    <w:nsid w:val="2CF97C44"/>
    <w:multiLevelType w:val="hybridMultilevel"/>
    <w:tmpl w:val="894C9ED2"/>
    <w:lvl w:ilvl="0" w:tplc="FFFFFFFF">
      <w:start w:val="1"/>
      <w:numFmt w:val="decimal"/>
      <w:lvlText w:val="(%1)"/>
      <w:lvlJc w:val="left"/>
      <w:pPr>
        <w:ind w:left="720" w:hanging="360"/>
      </w:pPr>
      <w:rPr>
        <w:rFonts w:ascii="Times New Roman" w:eastAsia="Calibri" w:hAnsi="Times New Roman" w:cs="Times New Roman"/>
      </w:rPr>
    </w:lvl>
    <w:lvl w:ilvl="1" w:tplc="FFFFFFFF">
      <w:start w:val="1"/>
      <w:numFmt w:val="lowerLetter"/>
      <w:lvlText w:val="%2."/>
      <w:lvlJc w:val="left"/>
      <w:pPr>
        <w:ind w:left="1440" w:hanging="360"/>
      </w:pPr>
    </w:lvl>
    <w:lvl w:ilvl="2" w:tplc="1FE28190">
      <w:start w:val="1"/>
      <w:numFmt w:val="decimal"/>
      <w:lvlText w:val="(%3)"/>
      <w:lvlJc w:val="left"/>
      <w:pPr>
        <w:ind w:left="180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2D7220EF"/>
    <w:multiLevelType w:val="hybridMultilevel"/>
    <w:tmpl w:val="5F9A040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EE11AB9"/>
    <w:multiLevelType w:val="hybridMultilevel"/>
    <w:tmpl w:val="05AE62CC"/>
    <w:lvl w:ilvl="0" w:tplc="FFFFFFFF">
      <w:start w:val="1"/>
      <w:numFmt w:val="decimal"/>
      <w:lvlText w:val="(%1)"/>
      <w:lvlJc w:val="left"/>
      <w:pPr>
        <w:ind w:left="720" w:hanging="360"/>
      </w:pPr>
      <w:rPr>
        <w:rFonts w:ascii="Times New Roman" w:eastAsia="Calibri" w:hAnsi="Times New Roman" w:cs="Times New Roman"/>
      </w:rPr>
    </w:lvl>
    <w:lvl w:ilvl="1" w:tplc="C2C224E2">
      <w:start w:val="2"/>
      <w:numFmt w:val="lowerLetter"/>
      <w:lvlText w:val="%2)"/>
      <w:lvlJc w:val="left"/>
      <w:pPr>
        <w:ind w:left="1440" w:hanging="360"/>
      </w:pPr>
      <w:rPr>
        <w:rFonts w:hint="default"/>
      </w:rPr>
    </w:lvl>
    <w:lvl w:ilvl="2" w:tplc="CBAAE39C">
      <w:start w:val="1"/>
      <w:numFmt w:val="lowerLetter"/>
      <w:lvlText w:val="%3)"/>
      <w:lvlJc w:val="left"/>
      <w:pPr>
        <w:ind w:left="900" w:hanging="360"/>
      </w:pPr>
      <w:rPr>
        <w:rFonts w:ascii="Arial" w:eastAsiaTheme="minorHAnsi" w:hAnsi="Arial" w:cs="Arial"/>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2F7C6BC3"/>
    <w:multiLevelType w:val="hybridMultilevel"/>
    <w:tmpl w:val="D1683222"/>
    <w:lvl w:ilvl="0" w:tplc="141A0017">
      <w:start w:val="1"/>
      <w:numFmt w:val="lowerLetter"/>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9" w15:restartNumberingAfterBreak="0">
    <w:nsid w:val="30ED24DD"/>
    <w:multiLevelType w:val="hybridMultilevel"/>
    <w:tmpl w:val="DD92CCE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1FE28190">
      <w:start w:val="1"/>
      <w:numFmt w:val="decimal"/>
      <w:lvlText w:val="(%3)"/>
      <w:lvlJc w:val="left"/>
      <w:pPr>
        <w:ind w:left="720" w:hanging="360"/>
      </w:pPr>
      <w:rPr>
        <w:rFonts w:hint="default"/>
        <w:sz w:val="24"/>
        <w:szCs w:val="24"/>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32AD66EF"/>
    <w:multiLevelType w:val="hybridMultilevel"/>
    <w:tmpl w:val="51083930"/>
    <w:lvl w:ilvl="0" w:tplc="1FE28190">
      <w:start w:val="1"/>
      <w:numFmt w:val="decimal"/>
      <w:lvlText w:val="(%1)"/>
      <w:lvlJc w:val="left"/>
      <w:pPr>
        <w:ind w:left="4020" w:hanging="360"/>
      </w:pPr>
      <w:rPr>
        <w:rFonts w:hint="default"/>
      </w:rPr>
    </w:lvl>
    <w:lvl w:ilvl="1" w:tplc="04090019" w:tentative="1">
      <w:start w:val="1"/>
      <w:numFmt w:val="lowerLetter"/>
      <w:lvlText w:val="%2."/>
      <w:lvlJc w:val="left"/>
      <w:pPr>
        <w:ind w:left="4740" w:hanging="360"/>
      </w:pPr>
    </w:lvl>
    <w:lvl w:ilvl="2" w:tplc="0409001B" w:tentative="1">
      <w:start w:val="1"/>
      <w:numFmt w:val="lowerRoman"/>
      <w:lvlText w:val="%3."/>
      <w:lvlJc w:val="right"/>
      <w:pPr>
        <w:ind w:left="5460" w:hanging="180"/>
      </w:pPr>
    </w:lvl>
    <w:lvl w:ilvl="3" w:tplc="0409000F" w:tentative="1">
      <w:start w:val="1"/>
      <w:numFmt w:val="decimal"/>
      <w:lvlText w:val="%4."/>
      <w:lvlJc w:val="left"/>
      <w:pPr>
        <w:ind w:left="6180" w:hanging="360"/>
      </w:pPr>
    </w:lvl>
    <w:lvl w:ilvl="4" w:tplc="04090019" w:tentative="1">
      <w:start w:val="1"/>
      <w:numFmt w:val="lowerLetter"/>
      <w:lvlText w:val="%5."/>
      <w:lvlJc w:val="left"/>
      <w:pPr>
        <w:ind w:left="6900" w:hanging="360"/>
      </w:pPr>
    </w:lvl>
    <w:lvl w:ilvl="5" w:tplc="0409001B" w:tentative="1">
      <w:start w:val="1"/>
      <w:numFmt w:val="lowerRoman"/>
      <w:lvlText w:val="%6."/>
      <w:lvlJc w:val="right"/>
      <w:pPr>
        <w:ind w:left="7620" w:hanging="180"/>
      </w:pPr>
    </w:lvl>
    <w:lvl w:ilvl="6" w:tplc="0409000F" w:tentative="1">
      <w:start w:val="1"/>
      <w:numFmt w:val="decimal"/>
      <w:lvlText w:val="%7."/>
      <w:lvlJc w:val="left"/>
      <w:pPr>
        <w:ind w:left="8340" w:hanging="360"/>
      </w:pPr>
    </w:lvl>
    <w:lvl w:ilvl="7" w:tplc="04090019" w:tentative="1">
      <w:start w:val="1"/>
      <w:numFmt w:val="lowerLetter"/>
      <w:lvlText w:val="%8."/>
      <w:lvlJc w:val="left"/>
      <w:pPr>
        <w:ind w:left="9060" w:hanging="360"/>
      </w:pPr>
    </w:lvl>
    <w:lvl w:ilvl="8" w:tplc="0409001B" w:tentative="1">
      <w:start w:val="1"/>
      <w:numFmt w:val="lowerRoman"/>
      <w:lvlText w:val="%9."/>
      <w:lvlJc w:val="right"/>
      <w:pPr>
        <w:ind w:left="9780" w:hanging="180"/>
      </w:pPr>
    </w:lvl>
  </w:abstractNum>
  <w:abstractNum w:abstractNumId="41" w15:restartNumberingAfterBreak="0">
    <w:nsid w:val="34B667F1"/>
    <w:multiLevelType w:val="hybridMultilevel"/>
    <w:tmpl w:val="A3C8A2FE"/>
    <w:lvl w:ilvl="0" w:tplc="141A0011">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42" w15:restartNumberingAfterBreak="0">
    <w:nsid w:val="366F0499"/>
    <w:multiLevelType w:val="hybridMultilevel"/>
    <w:tmpl w:val="AECA186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3A503DE4"/>
    <w:multiLevelType w:val="hybridMultilevel"/>
    <w:tmpl w:val="1B7EF1D2"/>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44" w15:restartNumberingAfterBreak="0">
    <w:nsid w:val="3BEC1661"/>
    <w:multiLevelType w:val="hybridMultilevel"/>
    <w:tmpl w:val="209EB45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1FE28190">
      <w:start w:val="1"/>
      <w:numFmt w:val="decimal"/>
      <w:lvlText w:val="(%3)"/>
      <w:lvlJc w:val="left"/>
      <w:pPr>
        <w:ind w:left="2340" w:hanging="360"/>
      </w:pPr>
      <w:rPr>
        <w:rFonts w:hint="default"/>
        <w:sz w:val="24"/>
        <w:szCs w:val="24"/>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3C206389"/>
    <w:multiLevelType w:val="hybridMultilevel"/>
    <w:tmpl w:val="82B4C184"/>
    <w:lvl w:ilvl="0" w:tplc="141A0017">
      <w:start w:val="1"/>
      <w:numFmt w:val="lowerLetter"/>
      <w:lvlText w:val="%1)"/>
      <w:lvlJc w:val="left"/>
      <w:pPr>
        <w:ind w:left="1080" w:hanging="360"/>
      </w:pPr>
    </w:lvl>
    <w:lvl w:ilvl="1" w:tplc="141A0019" w:tentative="1">
      <w:start w:val="1"/>
      <w:numFmt w:val="lowerLetter"/>
      <w:lvlText w:val="%2."/>
      <w:lvlJc w:val="left"/>
      <w:pPr>
        <w:ind w:left="1800" w:hanging="360"/>
      </w:pPr>
    </w:lvl>
    <w:lvl w:ilvl="2" w:tplc="141A001B" w:tentative="1">
      <w:start w:val="1"/>
      <w:numFmt w:val="lowerRoman"/>
      <w:lvlText w:val="%3."/>
      <w:lvlJc w:val="right"/>
      <w:pPr>
        <w:ind w:left="2520" w:hanging="180"/>
      </w:pPr>
    </w:lvl>
    <w:lvl w:ilvl="3" w:tplc="141A000F" w:tentative="1">
      <w:start w:val="1"/>
      <w:numFmt w:val="decimal"/>
      <w:lvlText w:val="%4."/>
      <w:lvlJc w:val="left"/>
      <w:pPr>
        <w:ind w:left="3240" w:hanging="360"/>
      </w:pPr>
    </w:lvl>
    <w:lvl w:ilvl="4" w:tplc="141A0019" w:tentative="1">
      <w:start w:val="1"/>
      <w:numFmt w:val="lowerLetter"/>
      <w:lvlText w:val="%5."/>
      <w:lvlJc w:val="left"/>
      <w:pPr>
        <w:ind w:left="3960" w:hanging="360"/>
      </w:pPr>
    </w:lvl>
    <w:lvl w:ilvl="5" w:tplc="141A001B" w:tentative="1">
      <w:start w:val="1"/>
      <w:numFmt w:val="lowerRoman"/>
      <w:lvlText w:val="%6."/>
      <w:lvlJc w:val="right"/>
      <w:pPr>
        <w:ind w:left="4680" w:hanging="180"/>
      </w:pPr>
    </w:lvl>
    <w:lvl w:ilvl="6" w:tplc="141A000F" w:tentative="1">
      <w:start w:val="1"/>
      <w:numFmt w:val="decimal"/>
      <w:lvlText w:val="%7."/>
      <w:lvlJc w:val="left"/>
      <w:pPr>
        <w:ind w:left="5400" w:hanging="360"/>
      </w:pPr>
    </w:lvl>
    <w:lvl w:ilvl="7" w:tplc="141A0019" w:tentative="1">
      <w:start w:val="1"/>
      <w:numFmt w:val="lowerLetter"/>
      <w:lvlText w:val="%8."/>
      <w:lvlJc w:val="left"/>
      <w:pPr>
        <w:ind w:left="6120" w:hanging="360"/>
      </w:pPr>
    </w:lvl>
    <w:lvl w:ilvl="8" w:tplc="141A001B" w:tentative="1">
      <w:start w:val="1"/>
      <w:numFmt w:val="lowerRoman"/>
      <w:lvlText w:val="%9."/>
      <w:lvlJc w:val="right"/>
      <w:pPr>
        <w:ind w:left="6840" w:hanging="180"/>
      </w:pPr>
    </w:lvl>
  </w:abstractNum>
  <w:abstractNum w:abstractNumId="46" w15:restartNumberingAfterBreak="0">
    <w:nsid w:val="3C6000E5"/>
    <w:multiLevelType w:val="hybridMultilevel"/>
    <w:tmpl w:val="AECA186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47" w15:restartNumberingAfterBreak="0">
    <w:nsid w:val="3D92AABA"/>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15:restartNumberingAfterBreak="0">
    <w:nsid w:val="3F9152A8"/>
    <w:multiLevelType w:val="hybridMultilevel"/>
    <w:tmpl w:val="A1DC0196"/>
    <w:lvl w:ilvl="0" w:tplc="141A0017">
      <w:start w:val="1"/>
      <w:numFmt w:val="lowerLetter"/>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49" w15:restartNumberingAfterBreak="0">
    <w:nsid w:val="42917916"/>
    <w:multiLevelType w:val="hybridMultilevel"/>
    <w:tmpl w:val="1B4C94CA"/>
    <w:lvl w:ilvl="0" w:tplc="FFFFFFFF">
      <w:start w:val="1"/>
      <w:numFmt w:val="decimal"/>
      <w:lvlText w:val="%1)"/>
      <w:lvlJc w:val="left"/>
      <w:pPr>
        <w:ind w:left="720" w:hanging="360"/>
      </w:pPr>
    </w:lvl>
    <w:lvl w:ilvl="1" w:tplc="04090011">
      <w:start w:val="1"/>
      <w:numFmt w:val="decimal"/>
      <w:lvlText w:val="%2)"/>
      <w:lvlJc w:val="left"/>
      <w:pPr>
        <w:ind w:left="279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43A37EF2"/>
    <w:multiLevelType w:val="hybridMultilevel"/>
    <w:tmpl w:val="52480FD4"/>
    <w:lvl w:ilvl="0" w:tplc="7D4440AC">
      <w:start w:val="1"/>
      <w:numFmt w:val="decimal"/>
      <w:lvlText w:val="(%1)"/>
      <w:lvlJc w:val="left"/>
      <w:pPr>
        <w:ind w:left="785" w:hanging="360"/>
      </w:pPr>
      <w:rPr>
        <w:rFonts w:ascii="Arial" w:eastAsia="Calibri"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66C4E74"/>
    <w:multiLevelType w:val="hybridMultilevel"/>
    <w:tmpl w:val="905EE7C4"/>
    <w:lvl w:ilvl="0" w:tplc="2A14B08C">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52" w15:restartNumberingAfterBreak="0">
    <w:nsid w:val="47F84444"/>
    <w:multiLevelType w:val="hybridMultilevel"/>
    <w:tmpl w:val="EDE04C9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53" w15:restartNumberingAfterBreak="0">
    <w:nsid w:val="4A3F15E1"/>
    <w:multiLevelType w:val="hybridMultilevel"/>
    <w:tmpl w:val="603A107E"/>
    <w:lvl w:ilvl="0" w:tplc="FFFFFFFF">
      <w:start w:val="1"/>
      <w:numFmt w:val="decimal"/>
      <w:lvlText w:val="(%1)"/>
      <w:lvlJc w:val="left"/>
      <w:pPr>
        <w:ind w:left="785" w:hanging="360"/>
      </w:pPr>
      <w:rPr>
        <w:rFonts w:hint="default"/>
        <w:b w:val="0"/>
        <w:bCs w:val="0"/>
      </w:rPr>
    </w:lvl>
    <w:lvl w:ilvl="1" w:tplc="FFFFFFFF" w:tentative="1">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54" w15:restartNumberingAfterBreak="0">
    <w:nsid w:val="4D5509E5"/>
    <w:multiLevelType w:val="hybridMultilevel"/>
    <w:tmpl w:val="99C827CE"/>
    <w:lvl w:ilvl="0" w:tplc="141A0017">
      <w:start w:val="1"/>
      <w:numFmt w:val="lowerLetter"/>
      <w:lvlText w:val="%1)"/>
      <w:lvlJc w:val="left"/>
      <w:pPr>
        <w:ind w:left="1440" w:hanging="360"/>
      </w:pPr>
    </w:lvl>
    <w:lvl w:ilvl="1" w:tplc="141A0019" w:tentative="1">
      <w:start w:val="1"/>
      <w:numFmt w:val="lowerLetter"/>
      <w:lvlText w:val="%2."/>
      <w:lvlJc w:val="left"/>
      <w:pPr>
        <w:ind w:left="2160" w:hanging="360"/>
      </w:pPr>
    </w:lvl>
    <w:lvl w:ilvl="2" w:tplc="141A001B" w:tentative="1">
      <w:start w:val="1"/>
      <w:numFmt w:val="lowerRoman"/>
      <w:lvlText w:val="%3."/>
      <w:lvlJc w:val="right"/>
      <w:pPr>
        <w:ind w:left="2880" w:hanging="180"/>
      </w:pPr>
    </w:lvl>
    <w:lvl w:ilvl="3" w:tplc="141A000F" w:tentative="1">
      <w:start w:val="1"/>
      <w:numFmt w:val="decimal"/>
      <w:lvlText w:val="%4."/>
      <w:lvlJc w:val="left"/>
      <w:pPr>
        <w:ind w:left="3600" w:hanging="360"/>
      </w:pPr>
    </w:lvl>
    <w:lvl w:ilvl="4" w:tplc="141A0019" w:tentative="1">
      <w:start w:val="1"/>
      <w:numFmt w:val="lowerLetter"/>
      <w:lvlText w:val="%5."/>
      <w:lvlJc w:val="left"/>
      <w:pPr>
        <w:ind w:left="4320" w:hanging="360"/>
      </w:pPr>
    </w:lvl>
    <w:lvl w:ilvl="5" w:tplc="141A001B" w:tentative="1">
      <w:start w:val="1"/>
      <w:numFmt w:val="lowerRoman"/>
      <w:lvlText w:val="%6."/>
      <w:lvlJc w:val="right"/>
      <w:pPr>
        <w:ind w:left="5040" w:hanging="180"/>
      </w:pPr>
    </w:lvl>
    <w:lvl w:ilvl="6" w:tplc="141A000F" w:tentative="1">
      <w:start w:val="1"/>
      <w:numFmt w:val="decimal"/>
      <w:lvlText w:val="%7."/>
      <w:lvlJc w:val="left"/>
      <w:pPr>
        <w:ind w:left="5760" w:hanging="360"/>
      </w:pPr>
    </w:lvl>
    <w:lvl w:ilvl="7" w:tplc="141A0019" w:tentative="1">
      <w:start w:val="1"/>
      <w:numFmt w:val="lowerLetter"/>
      <w:lvlText w:val="%8."/>
      <w:lvlJc w:val="left"/>
      <w:pPr>
        <w:ind w:left="6480" w:hanging="360"/>
      </w:pPr>
    </w:lvl>
    <w:lvl w:ilvl="8" w:tplc="141A001B" w:tentative="1">
      <w:start w:val="1"/>
      <w:numFmt w:val="lowerRoman"/>
      <w:lvlText w:val="%9."/>
      <w:lvlJc w:val="right"/>
      <w:pPr>
        <w:ind w:left="7200" w:hanging="180"/>
      </w:pPr>
    </w:lvl>
  </w:abstractNum>
  <w:abstractNum w:abstractNumId="55" w15:restartNumberingAfterBreak="0">
    <w:nsid w:val="50D24400"/>
    <w:multiLevelType w:val="hybridMultilevel"/>
    <w:tmpl w:val="0F348454"/>
    <w:lvl w:ilvl="0" w:tplc="FFFFFFFF">
      <w:start w:val="1"/>
      <w:numFmt w:val="decimal"/>
      <w:lvlText w:val="%1)"/>
      <w:lvlJc w:val="left"/>
      <w:pPr>
        <w:ind w:left="720" w:hanging="360"/>
      </w:pPr>
    </w:lvl>
    <w:lvl w:ilvl="1" w:tplc="04090011">
      <w:start w:val="1"/>
      <w:numFmt w:val="decimal"/>
      <w:lvlText w:val="%2)"/>
      <w:lvlJc w:val="left"/>
      <w:pPr>
        <w:ind w:left="279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50EE743E"/>
    <w:multiLevelType w:val="hybridMultilevel"/>
    <w:tmpl w:val="5552AFCC"/>
    <w:lvl w:ilvl="0" w:tplc="FFFFFFFF">
      <w:start w:val="1"/>
      <w:numFmt w:val="decimal"/>
      <w:lvlText w:val="(%1)"/>
      <w:lvlJc w:val="left"/>
      <w:pPr>
        <w:ind w:left="720" w:hanging="360"/>
      </w:pPr>
      <w:rPr>
        <w:rFonts w:ascii="Times New Roman" w:eastAsia="Calibri" w:hAnsi="Times New Roman" w:cs="Times New Roman"/>
      </w:rPr>
    </w:lvl>
    <w:lvl w:ilvl="1" w:tplc="FFFFFFFF">
      <w:start w:val="1"/>
      <w:numFmt w:val="lowerLetter"/>
      <w:lvlText w:val="%2."/>
      <w:lvlJc w:val="left"/>
      <w:pPr>
        <w:ind w:left="1440" w:hanging="360"/>
      </w:pPr>
    </w:lvl>
    <w:lvl w:ilvl="2" w:tplc="D07A5EC0">
      <w:start w:val="1"/>
      <w:numFmt w:val="decimal"/>
      <w:lvlText w:val="(%3)"/>
      <w:lvlJc w:val="left"/>
      <w:pPr>
        <w:ind w:left="2340" w:hanging="360"/>
      </w:pPr>
      <w:rPr>
        <w:rFonts w:ascii="Arial" w:eastAsia="Calibri" w:hAnsi="Arial" w:cs="Aria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52A13FD8"/>
    <w:multiLevelType w:val="hybridMultilevel"/>
    <w:tmpl w:val="BA4214BE"/>
    <w:lvl w:ilvl="0" w:tplc="04090011">
      <w:start w:val="1"/>
      <w:numFmt w:val="decimal"/>
      <w:lvlText w:val="%1)"/>
      <w:lvlJc w:val="left"/>
      <w:pPr>
        <w:ind w:left="780" w:hanging="360"/>
      </w:pPr>
    </w:lvl>
    <w:lvl w:ilvl="1" w:tplc="04090019">
      <w:start w:val="1"/>
      <w:numFmt w:val="lowerLetter"/>
      <w:lvlText w:val="%2."/>
      <w:lvlJc w:val="left"/>
      <w:pPr>
        <w:ind w:left="1500" w:hanging="360"/>
      </w:pPr>
    </w:lvl>
    <w:lvl w:ilvl="2" w:tplc="1FE28190">
      <w:start w:val="1"/>
      <w:numFmt w:val="decimal"/>
      <w:lvlText w:val="(%3)"/>
      <w:lvlJc w:val="left"/>
      <w:pPr>
        <w:ind w:left="2220" w:hanging="180"/>
      </w:pPr>
      <w:rPr>
        <w:rFonts w:hint="default"/>
      </w:r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8" w15:restartNumberingAfterBreak="0">
    <w:nsid w:val="54F04CBD"/>
    <w:multiLevelType w:val="hybridMultilevel"/>
    <w:tmpl w:val="35EC0230"/>
    <w:lvl w:ilvl="0" w:tplc="5E569324">
      <w:start w:val="1"/>
      <w:numFmt w:val="decimal"/>
      <w:lvlText w:val="%1)"/>
      <w:lvlJc w:val="left"/>
      <w:pPr>
        <w:ind w:left="252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55835377"/>
    <w:multiLevelType w:val="hybridMultilevel"/>
    <w:tmpl w:val="209439CC"/>
    <w:lvl w:ilvl="0" w:tplc="141A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6DD1FC5"/>
    <w:multiLevelType w:val="hybridMultilevel"/>
    <w:tmpl w:val="0F9672F4"/>
    <w:lvl w:ilvl="0" w:tplc="A2D66682">
      <w:start w:val="1"/>
      <w:numFmt w:val="lowerLetter"/>
      <w:lvlText w:val="%1)"/>
      <w:lvlJc w:val="left"/>
      <w:pPr>
        <w:ind w:left="1080" w:hanging="360"/>
      </w:pPr>
      <w:rPr>
        <w:rFonts w:hint="default"/>
      </w:rPr>
    </w:lvl>
    <w:lvl w:ilvl="1" w:tplc="141A0019" w:tentative="1">
      <w:start w:val="1"/>
      <w:numFmt w:val="lowerLetter"/>
      <w:lvlText w:val="%2."/>
      <w:lvlJc w:val="left"/>
      <w:pPr>
        <w:ind w:left="1800" w:hanging="360"/>
      </w:pPr>
    </w:lvl>
    <w:lvl w:ilvl="2" w:tplc="141A001B" w:tentative="1">
      <w:start w:val="1"/>
      <w:numFmt w:val="lowerRoman"/>
      <w:lvlText w:val="%3."/>
      <w:lvlJc w:val="right"/>
      <w:pPr>
        <w:ind w:left="2520" w:hanging="180"/>
      </w:pPr>
    </w:lvl>
    <w:lvl w:ilvl="3" w:tplc="141A000F" w:tentative="1">
      <w:start w:val="1"/>
      <w:numFmt w:val="decimal"/>
      <w:lvlText w:val="%4."/>
      <w:lvlJc w:val="left"/>
      <w:pPr>
        <w:ind w:left="3240" w:hanging="360"/>
      </w:pPr>
    </w:lvl>
    <w:lvl w:ilvl="4" w:tplc="141A0019" w:tentative="1">
      <w:start w:val="1"/>
      <w:numFmt w:val="lowerLetter"/>
      <w:lvlText w:val="%5."/>
      <w:lvlJc w:val="left"/>
      <w:pPr>
        <w:ind w:left="3960" w:hanging="360"/>
      </w:pPr>
    </w:lvl>
    <w:lvl w:ilvl="5" w:tplc="141A001B" w:tentative="1">
      <w:start w:val="1"/>
      <w:numFmt w:val="lowerRoman"/>
      <w:lvlText w:val="%6."/>
      <w:lvlJc w:val="right"/>
      <w:pPr>
        <w:ind w:left="4680" w:hanging="180"/>
      </w:pPr>
    </w:lvl>
    <w:lvl w:ilvl="6" w:tplc="141A000F" w:tentative="1">
      <w:start w:val="1"/>
      <w:numFmt w:val="decimal"/>
      <w:lvlText w:val="%7."/>
      <w:lvlJc w:val="left"/>
      <w:pPr>
        <w:ind w:left="5400" w:hanging="360"/>
      </w:pPr>
    </w:lvl>
    <w:lvl w:ilvl="7" w:tplc="141A0019" w:tentative="1">
      <w:start w:val="1"/>
      <w:numFmt w:val="lowerLetter"/>
      <w:lvlText w:val="%8."/>
      <w:lvlJc w:val="left"/>
      <w:pPr>
        <w:ind w:left="6120" w:hanging="360"/>
      </w:pPr>
    </w:lvl>
    <w:lvl w:ilvl="8" w:tplc="141A001B" w:tentative="1">
      <w:start w:val="1"/>
      <w:numFmt w:val="lowerRoman"/>
      <w:lvlText w:val="%9."/>
      <w:lvlJc w:val="right"/>
      <w:pPr>
        <w:ind w:left="6840" w:hanging="180"/>
      </w:pPr>
    </w:lvl>
  </w:abstractNum>
  <w:abstractNum w:abstractNumId="61" w15:restartNumberingAfterBreak="0">
    <w:nsid w:val="57761C3F"/>
    <w:multiLevelType w:val="hybridMultilevel"/>
    <w:tmpl w:val="5BD6AC54"/>
    <w:lvl w:ilvl="0" w:tplc="141A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AEC50FD"/>
    <w:multiLevelType w:val="hybridMultilevel"/>
    <w:tmpl w:val="981AA4A2"/>
    <w:lvl w:ilvl="0" w:tplc="FFFFFFFF">
      <w:start w:val="1"/>
      <w:numFmt w:val="decimal"/>
      <w:lvlText w:val="%1)"/>
      <w:lvlJc w:val="left"/>
      <w:pPr>
        <w:ind w:left="720" w:hanging="360"/>
      </w:pPr>
    </w:lvl>
    <w:lvl w:ilvl="1" w:tplc="04090011">
      <w:start w:val="1"/>
      <w:numFmt w:val="decimal"/>
      <w:lvlText w:val="%2)"/>
      <w:lvlJc w:val="left"/>
      <w:pPr>
        <w:ind w:left="279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5EB05A6F"/>
    <w:multiLevelType w:val="hybridMultilevel"/>
    <w:tmpl w:val="A4E2034E"/>
    <w:lvl w:ilvl="0" w:tplc="FFFFFFFF">
      <w:start w:val="1"/>
      <w:numFmt w:val="decimal"/>
      <w:lvlText w:val="%1)"/>
      <w:lvlJc w:val="left"/>
      <w:pPr>
        <w:ind w:left="720" w:hanging="360"/>
      </w:pPr>
    </w:lvl>
    <w:lvl w:ilvl="1" w:tplc="2574267E">
      <w:start w:val="1"/>
      <w:numFmt w:val="lowerLetter"/>
      <w:lvlText w:val="%2)"/>
      <w:lvlJc w:val="left"/>
      <w:pPr>
        <w:ind w:left="720" w:hanging="360"/>
      </w:pPr>
      <w:rPr>
        <w:rFonts w:ascii="Arial" w:eastAsiaTheme="minorHAnsi" w:hAnsi="Arial" w:cs="Arial"/>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5F2E210C"/>
    <w:multiLevelType w:val="hybridMultilevel"/>
    <w:tmpl w:val="D41A67C2"/>
    <w:lvl w:ilvl="0" w:tplc="1FE28190">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F4B79FA"/>
    <w:multiLevelType w:val="hybridMultilevel"/>
    <w:tmpl w:val="69EC04E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66" w15:restartNumberingAfterBreak="0">
    <w:nsid w:val="5F9F15FF"/>
    <w:multiLevelType w:val="hybridMultilevel"/>
    <w:tmpl w:val="62A02D2C"/>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67" w15:restartNumberingAfterBreak="0">
    <w:nsid w:val="5FBF650B"/>
    <w:multiLevelType w:val="hybridMultilevel"/>
    <w:tmpl w:val="C17AF78A"/>
    <w:lvl w:ilvl="0" w:tplc="FFFFFFFF">
      <w:start w:val="1"/>
      <w:numFmt w:val="decimal"/>
      <w:lvlText w:val="%1)"/>
      <w:lvlJc w:val="left"/>
      <w:pPr>
        <w:ind w:left="1080" w:hanging="360"/>
      </w:pPr>
    </w:lvl>
    <w:lvl w:ilvl="1" w:tplc="04090011">
      <w:start w:val="1"/>
      <w:numFmt w:val="decimal"/>
      <w:lvlText w:val="%2)"/>
      <w:lvlJc w:val="left"/>
      <w:pPr>
        <w:ind w:left="279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8" w15:restartNumberingAfterBreak="0">
    <w:nsid w:val="604C1151"/>
    <w:multiLevelType w:val="hybridMultilevel"/>
    <w:tmpl w:val="C4709618"/>
    <w:lvl w:ilvl="0" w:tplc="1FE28190">
      <w:start w:val="1"/>
      <w:numFmt w:val="decimal"/>
      <w:lvlText w:val="(%1)"/>
      <w:lvlJc w:val="left"/>
      <w:pPr>
        <w:ind w:left="1350" w:hanging="360"/>
      </w:pPr>
      <w:rPr>
        <w:rFonts w:hint="default"/>
        <w:sz w:val="24"/>
        <w:szCs w:val="24"/>
      </w:rPr>
    </w:lvl>
    <w:lvl w:ilvl="1" w:tplc="FFFFFFFF" w:tentative="1">
      <w:start w:val="1"/>
      <w:numFmt w:val="lowerLetter"/>
      <w:lvlText w:val="%2."/>
      <w:lvlJc w:val="left"/>
      <w:pPr>
        <w:ind w:left="2070" w:hanging="360"/>
      </w:pPr>
    </w:lvl>
    <w:lvl w:ilvl="2" w:tplc="FFFFFFFF" w:tentative="1">
      <w:start w:val="1"/>
      <w:numFmt w:val="lowerRoman"/>
      <w:lvlText w:val="%3."/>
      <w:lvlJc w:val="right"/>
      <w:pPr>
        <w:ind w:left="2790" w:hanging="180"/>
      </w:pPr>
    </w:lvl>
    <w:lvl w:ilvl="3" w:tplc="FFFFFFFF" w:tentative="1">
      <w:start w:val="1"/>
      <w:numFmt w:val="decimal"/>
      <w:lvlText w:val="%4."/>
      <w:lvlJc w:val="left"/>
      <w:pPr>
        <w:ind w:left="3510" w:hanging="360"/>
      </w:pPr>
    </w:lvl>
    <w:lvl w:ilvl="4" w:tplc="FFFFFFFF" w:tentative="1">
      <w:start w:val="1"/>
      <w:numFmt w:val="lowerLetter"/>
      <w:lvlText w:val="%5."/>
      <w:lvlJc w:val="left"/>
      <w:pPr>
        <w:ind w:left="4230" w:hanging="360"/>
      </w:pPr>
    </w:lvl>
    <w:lvl w:ilvl="5" w:tplc="FFFFFFFF" w:tentative="1">
      <w:start w:val="1"/>
      <w:numFmt w:val="lowerRoman"/>
      <w:lvlText w:val="%6."/>
      <w:lvlJc w:val="right"/>
      <w:pPr>
        <w:ind w:left="4950" w:hanging="180"/>
      </w:pPr>
    </w:lvl>
    <w:lvl w:ilvl="6" w:tplc="FFFFFFFF" w:tentative="1">
      <w:start w:val="1"/>
      <w:numFmt w:val="decimal"/>
      <w:lvlText w:val="%7."/>
      <w:lvlJc w:val="left"/>
      <w:pPr>
        <w:ind w:left="5670" w:hanging="360"/>
      </w:pPr>
    </w:lvl>
    <w:lvl w:ilvl="7" w:tplc="FFFFFFFF" w:tentative="1">
      <w:start w:val="1"/>
      <w:numFmt w:val="lowerLetter"/>
      <w:lvlText w:val="%8."/>
      <w:lvlJc w:val="left"/>
      <w:pPr>
        <w:ind w:left="6390" w:hanging="360"/>
      </w:pPr>
    </w:lvl>
    <w:lvl w:ilvl="8" w:tplc="FFFFFFFF" w:tentative="1">
      <w:start w:val="1"/>
      <w:numFmt w:val="lowerRoman"/>
      <w:lvlText w:val="%9."/>
      <w:lvlJc w:val="right"/>
      <w:pPr>
        <w:ind w:left="7110" w:hanging="180"/>
      </w:pPr>
    </w:lvl>
  </w:abstractNum>
  <w:abstractNum w:abstractNumId="69" w15:restartNumberingAfterBreak="0">
    <w:nsid w:val="62785904"/>
    <w:multiLevelType w:val="hybridMultilevel"/>
    <w:tmpl w:val="615212D6"/>
    <w:lvl w:ilvl="0" w:tplc="FFFFFFFF">
      <w:start w:val="1"/>
      <w:numFmt w:val="decimal"/>
      <w:lvlText w:val="%1)"/>
      <w:lvlJc w:val="left"/>
      <w:pPr>
        <w:ind w:left="720" w:hanging="360"/>
      </w:pPr>
    </w:lvl>
    <w:lvl w:ilvl="1" w:tplc="FFFFFFFF">
      <w:start w:val="1"/>
      <w:numFmt w:val="decimal"/>
      <w:lvlText w:val="%2)"/>
      <w:lvlJc w:val="left"/>
      <w:pPr>
        <w:ind w:left="720" w:hanging="360"/>
      </w:pPr>
    </w:lvl>
    <w:lvl w:ilvl="2" w:tplc="1FE28190">
      <w:start w:val="1"/>
      <w:numFmt w:val="decimal"/>
      <w:lvlText w:val="(%3)"/>
      <w:lvlJc w:val="left"/>
      <w:pPr>
        <w:ind w:left="207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630C1115"/>
    <w:multiLevelType w:val="hybridMultilevel"/>
    <w:tmpl w:val="CE88D6DA"/>
    <w:lvl w:ilvl="0" w:tplc="FFFFFFFF">
      <w:start w:val="1"/>
      <w:numFmt w:val="decimal"/>
      <w:lvlText w:val="%1)"/>
      <w:lvlJc w:val="left"/>
      <w:pPr>
        <w:ind w:left="720" w:hanging="360"/>
      </w:pPr>
    </w:lvl>
    <w:lvl w:ilvl="1" w:tplc="F1C83D22">
      <w:start w:val="1"/>
      <w:numFmt w:val="lowerLetter"/>
      <w:lvlText w:val="%2)"/>
      <w:lvlJc w:val="left"/>
      <w:pPr>
        <w:ind w:left="720" w:hanging="360"/>
      </w:pPr>
      <w:rPr>
        <w:rFonts w:ascii="Arial" w:eastAsiaTheme="minorHAnsi" w:hAnsi="Arial" w:cs="Arial"/>
      </w:rPr>
    </w:lvl>
    <w:lvl w:ilvl="2" w:tplc="DC3EE32E">
      <w:start w:val="1"/>
      <w:numFmt w:val="decimal"/>
      <w:lvlText w:val="(%3)"/>
      <w:lvlJc w:val="left"/>
      <w:pPr>
        <w:ind w:left="2385" w:hanging="405"/>
      </w:pPr>
      <w:rPr>
        <w:rFonts w:hint="default"/>
        <w:sz w:val="22"/>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638F3BD3"/>
    <w:multiLevelType w:val="hybridMultilevel"/>
    <w:tmpl w:val="AB2E91EE"/>
    <w:lvl w:ilvl="0" w:tplc="04090011">
      <w:start w:val="1"/>
      <w:numFmt w:val="decimal"/>
      <w:lvlText w:val="%1)"/>
      <w:lvlJc w:val="left"/>
      <w:pPr>
        <w:ind w:left="780" w:hanging="360"/>
      </w:pPr>
    </w:lvl>
    <w:lvl w:ilvl="1" w:tplc="04090019" w:tentative="1">
      <w:start w:val="1"/>
      <w:numFmt w:val="lowerLetter"/>
      <w:lvlText w:val="%2."/>
      <w:lvlJc w:val="left"/>
      <w:pPr>
        <w:ind w:left="1500" w:hanging="360"/>
      </w:pPr>
    </w:lvl>
    <w:lvl w:ilvl="2" w:tplc="1FE28190">
      <w:start w:val="1"/>
      <w:numFmt w:val="decimal"/>
      <w:lvlText w:val="(%3)"/>
      <w:lvlJc w:val="left"/>
      <w:pPr>
        <w:ind w:left="2220" w:hanging="180"/>
      </w:pPr>
      <w:rPr>
        <w:rFonts w:hint="default"/>
      </w:r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2" w15:restartNumberingAfterBreak="0">
    <w:nsid w:val="648A4161"/>
    <w:multiLevelType w:val="hybridMultilevel"/>
    <w:tmpl w:val="C5223522"/>
    <w:lvl w:ilvl="0" w:tplc="1FE28190">
      <w:start w:val="1"/>
      <w:numFmt w:val="decimal"/>
      <w:lvlText w:val="(%1)"/>
      <w:lvlJc w:val="left"/>
      <w:pPr>
        <w:ind w:left="810" w:hanging="360"/>
      </w:pPr>
      <w:rPr>
        <w:rFonts w:hint="default"/>
      </w:rPr>
    </w:lvl>
    <w:lvl w:ilvl="1" w:tplc="FFFFFFFF" w:tentative="1">
      <w:start w:val="1"/>
      <w:numFmt w:val="lowerLetter"/>
      <w:lvlText w:val="%2."/>
      <w:lvlJc w:val="left"/>
      <w:pPr>
        <w:ind w:left="1530" w:hanging="360"/>
      </w:pPr>
    </w:lvl>
    <w:lvl w:ilvl="2" w:tplc="FFFFFFFF" w:tentative="1">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73" w15:restartNumberingAfterBreak="0">
    <w:nsid w:val="656D4C6C"/>
    <w:multiLevelType w:val="hybridMultilevel"/>
    <w:tmpl w:val="C76C0AA8"/>
    <w:lvl w:ilvl="0" w:tplc="FFFFFFFF">
      <w:start w:val="1"/>
      <w:numFmt w:val="lowerLetter"/>
      <w:lvlText w:val="%1)"/>
      <w:lvlJc w:val="left"/>
      <w:pPr>
        <w:ind w:left="720" w:hanging="360"/>
      </w:pPr>
      <w:rPr>
        <w:rFonts w:eastAsiaTheme="minorHAns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66546B31"/>
    <w:multiLevelType w:val="hybridMultilevel"/>
    <w:tmpl w:val="F0E64DB4"/>
    <w:lvl w:ilvl="0" w:tplc="1FE281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A18642E"/>
    <w:multiLevelType w:val="hybridMultilevel"/>
    <w:tmpl w:val="59AE0086"/>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76" w15:restartNumberingAfterBreak="0">
    <w:nsid w:val="6B223C61"/>
    <w:multiLevelType w:val="hybridMultilevel"/>
    <w:tmpl w:val="A1AA6F4C"/>
    <w:lvl w:ilvl="0" w:tplc="1EEEEA64">
      <w:start w:val="1"/>
      <w:numFmt w:val="decimal"/>
      <w:lvlText w:val="(%1)"/>
      <w:lvlJc w:val="left"/>
      <w:pPr>
        <w:ind w:left="450" w:hanging="360"/>
      </w:pPr>
      <w:rPr>
        <w:rFonts w:hint="default"/>
      </w:rPr>
    </w:lvl>
    <w:lvl w:ilvl="1" w:tplc="141A0019" w:tentative="1">
      <w:start w:val="1"/>
      <w:numFmt w:val="lowerLetter"/>
      <w:lvlText w:val="%2."/>
      <w:lvlJc w:val="left"/>
      <w:pPr>
        <w:ind w:left="1170" w:hanging="360"/>
      </w:pPr>
    </w:lvl>
    <w:lvl w:ilvl="2" w:tplc="141A001B" w:tentative="1">
      <w:start w:val="1"/>
      <w:numFmt w:val="lowerRoman"/>
      <w:lvlText w:val="%3."/>
      <w:lvlJc w:val="right"/>
      <w:pPr>
        <w:ind w:left="1890" w:hanging="180"/>
      </w:pPr>
    </w:lvl>
    <w:lvl w:ilvl="3" w:tplc="141A000F" w:tentative="1">
      <w:start w:val="1"/>
      <w:numFmt w:val="decimal"/>
      <w:lvlText w:val="%4."/>
      <w:lvlJc w:val="left"/>
      <w:pPr>
        <w:ind w:left="2610" w:hanging="360"/>
      </w:pPr>
    </w:lvl>
    <w:lvl w:ilvl="4" w:tplc="141A0019" w:tentative="1">
      <w:start w:val="1"/>
      <w:numFmt w:val="lowerLetter"/>
      <w:lvlText w:val="%5."/>
      <w:lvlJc w:val="left"/>
      <w:pPr>
        <w:ind w:left="3330" w:hanging="360"/>
      </w:pPr>
    </w:lvl>
    <w:lvl w:ilvl="5" w:tplc="141A001B" w:tentative="1">
      <w:start w:val="1"/>
      <w:numFmt w:val="lowerRoman"/>
      <w:lvlText w:val="%6."/>
      <w:lvlJc w:val="right"/>
      <w:pPr>
        <w:ind w:left="4050" w:hanging="180"/>
      </w:pPr>
    </w:lvl>
    <w:lvl w:ilvl="6" w:tplc="141A000F" w:tentative="1">
      <w:start w:val="1"/>
      <w:numFmt w:val="decimal"/>
      <w:lvlText w:val="%7."/>
      <w:lvlJc w:val="left"/>
      <w:pPr>
        <w:ind w:left="4770" w:hanging="360"/>
      </w:pPr>
    </w:lvl>
    <w:lvl w:ilvl="7" w:tplc="141A0019" w:tentative="1">
      <w:start w:val="1"/>
      <w:numFmt w:val="lowerLetter"/>
      <w:lvlText w:val="%8."/>
      <w:lvlJc w:val="left"/>
      <w:pPr>
        <w:ind w:left="5490" w:hanging="360"/>
      </w:pPr>
    </w:lvl>
    <w:lvl w:ilvl="8" w:tplc="141A001B" w:tentative="1">
      <w:start w:val="1"/>
      <w:numFmt w:val="lowerRoman"/>
      <w:lvlText w:val="%9."/>
      <w:lvlJc w:val="right"/>
      <w:pPr>
        <w:ind w:left="6210" w:hanging="180"/>
      </w:pPr>
    </w:lvl>
  </w:abstractNum>
  <w:abstractNum w:abstractNumId="77" w15:restartNumberingAfterBreak="0">
    <w:nsid w:val="6DCC7F00"/>
    <w:multiLevelType w:val="hybridMultilevel"/>
    <w:tmpl w:val="C76C0AA8"/>
    <w:lvl w:ilvl="0" w:tplc="FFFFFFFF">
      <w:start w:val="1"/>
      <w:numFmt w:val="lowerLetter"/>
      <w:lvlText w:val="%1)"/>
      <w:lvlJc w:val="left"/>
      <w:pPr>
        <w:ind w:left="720" w:hanging="360"/>
      </w:pPr>
      <w:rPr>
        <w:rFonts w:eastAsiaTheme="minorHAns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6F206C54"/>
    <w:multiLevelType w:val="hybridMultilevel"/>
    <w:tmpl w:val="CF381420"/>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79" w15:restartNumberingAfterBreak="0">
    <w:nsid w:val="73B5445A"/>
    <w:multiLevelType w:val="hybridMultilevel"/>
    <w:tmpl w:val="39528A20"/>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80" w15:restartNumberingAfterBreak="0">
    <w:nsid w:val="743856A6"/>
    <w:multiLevelType w:val="hybridMultilevel"/>
    <w:tmpl w:val="7A128F20"/>
    <w:lvl w:ilvl="0" w:tplc="FFFFFFFF">
      <w:start w:val="1"/>
      <w:numFmt w:val="decimal"/>
      <w:lvlText w:val="%1)"/>
      <w:lvlJc w:val="left"/>
      <w:pPr>
        <w:ind w:left="720" w:hanging="360"/>
      </w:pPr>
    </w:lvl>
    <w:lvl w:ilvl="1" w:tplc="04090011">
      <w:start w:val="1"/>
      <w:numFmt w:val="decimal"/>
      <w:lvlText w:val="%2)"/>
      <w:lvlJc w:val="left"/>
      <w:pPr>
        <w:ind w:left="279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745E0583"/>
    <w:multiLevelType w:val="hybridMultilevel"/>
    <w:tmpl w:val="FAC4E202"/>
    <w:lvl w:ilvl="0" w:tplc="FFFFFFFF">
      <w:start w:val="1"/>
      <w:numFmt w:val="decimal"/>
      <w:lvlText w:val="%1)"/>
      <w:lvlJc w:val="left"/>
      <w:pPr>
        <w:ind w:left="720" w:hanging="360"/>
      </w:pPr>
    </w:lvl>
    <w:lvl w:ilvl="1" w:tplc="FFFFFFFF">
      <w:start w:val="1"/>
      <w:numFmt w:val="decimal"/>
      <w:lvlText w:val="%2)"/>
      <w:lvlJc w:val="left"/>
      <w:pPr>
        <w:ind w:left="720" w:hanging="360"/>
      </w:pPr>
    </w:lvl>
    <w:lvl w:ilvl="2" w:tplc="1FE28190">
      <w:start w:val="1"/>
      <w:numFmt w:val="decimal"/>
      <w:lvlText w:val="(%3)"/>
      <w:lvlJc w:val="left"/>
      <w:pPr>
        <w:ind w:left="207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7479288B"/>
    <w:multiLevelType w:val="hybridMultilevel"/>
    <w:tmpl w:val="B46E5DF0"/>
    <w:lvl w:ilvl="0" w:tplc="8E5CCE24">
      <w:start w:val="1"/>
      <w:numFmt w:val="bullet"/>
      <w:lvlText w:val="-"/>
      <w:lvlJc w:val="left"/>
      <w:pPr>
        <w:ind w:left="720" w:hanging="360"/>
      </w:pPr>
      <w:rPr>
        <w:rFonts w:ascii="Arial" w:eastAsiaTheme="minorHAnsi"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3" w15:restartNumberingAfterBreak="0">
    <w:nsid w:val="752D213A"/>
    <w:multiLevelType w:val="hybridMultilevel"/>
    <w:tmpl w:val="C73A8DA8"/>
    <w:lvl w:ilvl="0" w:tplc="CB8EBBC4">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84" w15:restartNumberingAfterBreak="0">
    <w:nsid w:val="76BD0F0D"/>
    <w:multiLevelType w:val="hybridMultilevel"/>
    <w:tmpl w:val="233AE568"/>
    <w:lvl w:ilvl="0" w:tplc="FFFFFFFF">
      <w:start w:val="1"/>
      <w:numFmt w:val="decimal"/>
      <w:lvlText w:val="(%1)"/>
      <w:lvlJc w:val="left"/>
      <w:pPr>
        <w:ind w:left="720" w:hanging="360"/>
      </w:pPr>
      <w:rPr>
        <w:rFonts w:ascii="Times New Roman" w:eastAsia="Calibri" w:hAnsi="Times New Roman" w:cs="Times New Roman"/>
      </w:rPr>
    </w:lvl>
    <w:lvl w:ilvl="1" w:tplc="FFFFFFFF" w:tentative="1">
      <w:start w:val="1"/>
      <w:numFmt w:val="lowerLetter"/>
      <w:lvlText w:val="%2."/>
      <w:lvlJc w:val="left"/>
      <w:pPr>
        <w:ind w:left="1440" w:hanging="360"/>
      </w:pPr>
    </w:lvl>
    <w:lvl w:ilvl="2" w:tplc="1FE28190">
      <w:start w:val="1"/>
      <w:numFmt w:val="decimal"/>
      <w:lvlText w:val="(%3)"/>
      <w:lvlJc w:val="left"/>
      <w:pPr>
        <w:ind w:left="36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789F47D3"/>
    <w:multiLevelType w:val="hybridMultilevel"/>
    <w:tmpl w:val="60F638C8"/>
    <w:lvl w:ilvl="0" w:tplc="141A0017">
      <w:start w:val="1"/>
      <w:numFmt w:val="lowerLetter"/>
      <w:lvlText w:val="%1)"/>
      <w:lvlJc w:val="left"/>
      <w:pPr>
        <w:ind w:left="1080" w:hanging="360"/>
      </w:pPr>
    </w:lvl>
    <w:lvl w:ilvl="1" w:tplc="141A0019" w:tentative="1">
      <w:start w:val="1"/>
      <w:numFmt w:val="lowerLetter"/>
      <w:lvlText w:val="%2."/>
      <w:lvlJc w:val="left"/>
      <w:pPr>
        <w:ind w:left="1800" w:hanging="360"/>
      </w:pPr>
    </w:lvl>
    <w:lvl w:ilvl="2" w:tplc="141A001B" w:tentative="1">
      <w:start w:val="1"/>
      <w:numFmt w:val="lowerRoman"/>
      <w:lvlText w:val="%3."/>
      <w:lvlJc w:val="right"/>
      <w:pPr>
        <w:ind w:left="2520" w:hanging="180"/>
      </w:pPr>
    </w:lvl>
    <w:lvl w:ilvl="3" w:tplc="141A000F" w:tentative="1">
      <w:start w:val="1"/>
      <w:numFmt w:val="decimal"/>
      <w:lvlText w:val="%4."/>
      <w:lvlJc w:val="left"/>
      <w:pPr>
        <w:ind w:left="3240" w:hanging="360"/>
      </w:pPr>
    </w:lvl>
    <w:lvl w:ilvl="4" w:tplc="141A0019" w:tentative="1">
      <w:start w:val="1"/>
      <w:numFmt w:val="lowerLetter"/>
      <w:lvlText w:val="%5."/>
      <w:lvlJc w:val="left"/>
      <w:pPr>
        <w:ind w:left="3960" w:hanging="360"/>
      </w:pPr>
    </w:lvl>
    <w:lvl w:ilvl="5" w:tplc="141A001B" w:tentative="1">
      <w:start w:val="1"/>
      <w:numFmt w:val="lowerRoman"/>
      <w:lvlText w:val="%6."/>
      <w:lvlJc w:val="right"/>
      <w:pPr>
        <w:ind w:left="4680" w:hanging="180"/>
      </w:pPr>
    </w:lvl>
    <w:lvl w:ilvl="6" w:tplc="141A000F" w:tentative="1">
      <w:start w:val="1"/>
      <w:numFmt w:val="decimal"/>
      <w:lvlText w:val="%7."/>
      <w:lvlJc w:val="left"/>
      <w:pPr>
        <w:ind w:left="5400" w:hanging="360"/>
      </w:pPr>
    </w:lvl>
    <w:lvl w:ilvl="7" w:tplc="141A0019" w:tentative="1">
      <w:start w:val="1"/>
      <w:numFmt w:val="lowerLetter"/>
      <w:lvlText w:val="%8."/>
      <w:lvlJc w:val="left"/>
      <w:pPr>
        <w:ind w:left="6120" w:hanging="360"/>
      </w:pPr>
    </w:lvl>
    <w:lvl w:ilvl="8" w:tplc="141A001B" w:tentative="1">
      <w:start w:val="1"/>
      <w:numFmt w:val="lowerRoman"/>
      <w:lvlText w:val="%9."/>
      <w:lvlJc w:val="right"/>
      <w:pPr>
        <w:ind w:left="6840" w:hanging="180"/>
      </w:pPr>
    </w:lvl>
  </w:abstractNum>
  <w:abstractNum w:abstractNumId="86" w15:restartNumberingAfterBreak="0">
    <w:nsid w:val="78B20DF9"/>
    <w:multiLevelType w:val="hybridMultilevel"/>
    <w:tmpl w:val="81809B4E"/>
    <w:lvl w:ilvl="0" w:tplc="1FE281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8D0083A"/>
    <w:multiLevelType w:val="hybridMultilevel"/>
    <w:tmpl w:val="44CCA68A"/>
    <w:lvl w:ilvl="0" w:tplc="1FE28190">
      <w:start w:val="1"/>
      <w:numFmt w:val="decimal"/>
      <w:lvlText w:val="(%1)"/>
      <w:lvlJc w:val="left"/>
      <w:pPr>
        <w:ind w:left="2400" w:hanging="360"/>
      </w:pPr>
      <w:rPr>
        <w:rFonts w:hint="default"/>
      </w:rPr>
    </w:lvl>
    <w:lvl w:ilvl="1" w:tplc="04090019" w:tentative="1">
      <w:start w:val="1"/>
      <w:numFmt w:val="lowerLetter"/>
      <w:lvlText w:val="%2."/>
      <w:lvlJc w:val="left"/>
      <w:pPr>
        <w:ind w:left="3120" w:hanging="360"/>
      </w:pPr>
    </w:lvl>
    <w:lvl w:ilvl="2" w:tplc="0409001B" w:tentative="1">
      <w:start w:val="1"/>
      <w:numFmt w:val="lowerRoman"/>
      <w:lvlText w:val="%3."/>
      <w:lvlJc w:val="right"/>
      <w:pPr>
        <w:ind w:left="3840" w:hanging="180"/>
      </w:pPr>
    </w:lvl>
    <w:lvl w:ilvl="3" w:tplc="0409000F" w:tentative="1">
      <w:start w:val="1"/>
      <w:numFmt w:val="decimal"/>
      <w:lvlText w:val="%4."/>
      <w:lvlJc w:val="left"/>
      <w:pPr>
        <w:ind w:left="4560" w:hanging="360"/>
      </w:pPr>
    </w:lvl>
    <w:lvl w:ilvl="4" w:tplc="04090019" w:tentative="1">
      <w:start w:val="1"/>
      <w:numFmt w:val="lowerLetter"/>
      <w:lvlText w:val="%5."/>
      <w:lvlJc w:val="left"/>
      <w:pPr>
        <w:ind w:left="5280" w:hanging="360"/>
      </w:pPr>
    </w:lvl>
    <w:lvl w:ilvl="5" w:tplc="0409001B" w:tentative="1">
      <w:start w:val="1"/>
      <w:numFmt w:val="lowerRoman"/>
      <w:lvlText w:val="%6."/>
      <w:lvlJc w:val="right"/>
      <w:pPr>
        <w:ind w:left="6000" w:hanging="180"/>
      </w:pPr>
    </w:lvl>
    <w:lvl w:ilvl="6" w:tplc="0409000F" w:tentative="1">
      <w:start w:val="1"/>
      <w:numFmt w:val="decimal"/>
      <w:lvlText w:val="%7."/>
      <w:lvlJc w:val="left"/>
      <w:pPr>
        <w:ind w:left="6720" w:hanging="360"/>
      </w:pPr>
    </w:lvl>
    <w:lvl w:ilvl="7" w:tplc="04090019" w:tentative="1">
      <w:start w:val="1"/>
      <w:numFmt w:val="lowerLetter"/>
      <w:lvlText w:val="%8."/>
      <w:lvlJc w:val="left"/>
      <w:pPr>
        <w:ind w:left="7440" w:hanging="360"/>
      </w:pPr>
    </w:lvl>
    <w:lvl w:ilvl="8" w:tplc="0409001B" w:tentative="1">
      <w:start w:val="1"/>
      <w:numFmt w:val="lowerRoman"/>
      <w:lvlText w:val="%9."/>
      <w:lvlJc w:val="right"/>
      <w:pPr>
        <w:ind w:left="8160" w:hanging="180"/>
      </w:pPr>
    </w:lvl>
  </w:abstractNum>
  <w:abstractNum w:abstractNumId="88" w15:restartNumberingAfterBreak="0">
    <w:nsid w:val="78D377C0"/>
    <w:multiLevelType w:val="hybridMultilevel"/>
    <w:tmpl w:val="8850D30A"/>
    <w:lvl w:ilvl="0" w:tplc="1FE281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7AF14C37"/>
    <w:multiLevelType w:val="hybridMultilevel"/>
    <w:tmpl w:val="ADC61918"/>
    <w:lvl w:ilvl="0" w:tplc="1FE28190">
      <w:start w:val="1"/>
      <w:numFmt w:val="decimal"/>
      <w:lvlText w:val="(%1)"/>
      <w:lvlJc w:val="left"/>
      <w:pPr>
        <w:ind w:left="420" w:hanging="360"/>
      </w:pPr>
      <w:rPr>
        <w:rFonts w:hint="default"/>
        <w:sz w:val="24"/>
        <w:szCs w:val="24"/>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90" w15:restartNumberingAfterBreak="0">
    <w:nsid w:val="7B0826E9"/>
    <w:multiLevelType w:val="hybridMultilevel"/>
    <w:tmpl w:val="E0F0F83C"/>
    <w:lvl w:ilvl="0" w:tplc="FFFFFFFF">
      <w:start w:val="1"/>
      <w:numFmt w:val="decimal"/>
      <w:lvlText w:val="%1)"/>
      <w:lvlJc w:val="left"/>
      <w:pPr>
        <w:ind w:left="720" w:hanging="360"/>
      </w:pPr>
    </w:lvl>
    <w:lvl w:ilvl="1" w:tplc="FFFFFFFF">
      <w:start w:val="1"/>
      <w:numFmt w:val="decimal"/>
      <w:lvlText w:val="%2)"/>
      <w:lvlJc w:val="left"/>
      <w:pPr>
        <w:ind w:left="720" w:hanging="360"/>
      </w:pPr>
    </w:lvl>
    <w:lvl w:ilvl="2" w:tplc="1FE28190">
      <w:start w:val="1"/>
      <w:numFmt w:val="decimal"/>
      <w:lvlText w:val="(%3)"/>
      <w:lvlJc w:val="left"/>
      <w:pPr>
        <w:ind w:left="90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7C662919"/>
    <w:multiLevelType w:val="hybridMultilevel"/>
    <w:tmpl w:val="EF7E716C"/>
    <w:lvl w:ilvl="0" w:tplc="FFFFFFFF">
      <w:start w:val="1"/>
      <w:numFmt w:val="decimal"/>
      <w:lvlText w:val="%1)"/>
      <w:lvlJc w:val="left"/>
      <w:pPr>
        <w:ind w:left="720" w:hanging="360"/>
      </w:pPr>
    </w:lvl>
    <w:lvl w:ilvl="1" w:tplc="FFFFFFFF">
      <w:start w:val="1"/>
      <w:numFmt w:val="decimal"/>
      <w:lvlText w:val="%2)"/>
      <w:lvlJc w:val="left"/>
      <w:pPr>
        <w:ind w:left="720" w:hanging="360"/>
      </w:pPr>
    </w:lvl>
    <w:lvl w:ilvl="2" w:tplc="1FE28190">
      <w:start w:val="1"/>
      <w:numFmt w:val="decimal"/>
      <w:lvlText w:val="(%3)"/>
      <w:lvlJc w:val="left"/>
      <w:pPr>
        <w:ind w:left="644"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2" w15:restartNumberingAfterBreak="0">
    <w:nsid w:val="7C977F40"/>
    <w:multiLevelType w:val="hybridMultilevel"/>
    <w:tmpl w:val="4CAA88CA"/>
    <w:lvl w:ilvl="0" w:tplc="FFFFFFFF">
      <w:start w:val="1"/>
      <w:numFmt w:val="decimal"/>
      <w:lvlText w:val="(%1)"/>
      <w:lvlJc w:val="left"/>
      <w:pPr>
        <w:ind w:left="720" w:hanging="360"/>
      </w:pPr>
      <w:rPr>
        <w:rFonts w:ascii="Times New Roman" w:eastAsia="Calibri" w:hAnsi="Times New Roman" w:cs="Times New Roman"/>
      </w:rPr>
    </w:lvl>
    <w:lvl w:ilvl="1" w:tplc="FFFFFFFF" w:tentative="1">
      <w:start w:val="1"/>
      <w:numFmt w:val="lowerLetter"/>
      <w:lvlText w:val="%2."/>
      <w:lvlJc w:val="left"/>
      <w:pPr>
        <w:ind w:left="1440" w:hanging="360"/>
      </w:pPr>
    </w:lvl>
    <w:lvl w:ilvl="2" w:tplc="5BCAE62C">
      <w:start w:val="1"/>
      <w:numFmt w:val="decimal"/>
      <w:lvlText w:val="(%3)"/>
      <w:lvlJc w:val="left"/>
      <w:pPr>
        <w:ind w:left="90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3" w15:restartNumberingAfterBreak="0">
    <w:nsid w:val="7CDC4E2A"/>
    <w:multiLevelType w:val="hybridMultilevel"/>
    <w:tmpl w:val="438829C4"/>
    <w:lvl w:ilvl="0" w:tplc="FFFFFFFF">
      <w:start w:val="1"/>
      <w:numFmt w:val="decimal"/>
      <w:lvlText w:val="%1)"/>
      <w:lvlJc w:val="left"/>
      <w:pPr>
        <w:ind w:left="720" w:hanging="360"/>
      </w:pPr>
    </w:lvl>
    <w:lvl w:ilvl="1" w:tplc="141A0017">
      <w:start w:val="1"/>
      <w:numFmt w:val="lowerLetter"/>
      <w:lvlText w:val="%2)"/>
      <w:lvlJc w:val="left"/>
      <w:pPr>
        <w:ind w:left="35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4" w15:restartNumberingAfterBreak="0">
    <w:nsid w:val="7D3B12BF"/>
    <w:multiLevelType w:val="hybridMultilevel"/>
    <w:tmpl w:val="DA3E3440"/>
    <w:lvl w:ilvl="0" w:tplc="1FE28190">
      <w:start w:val="1"/>
      <w:numFmt w:val="decimal"/>
      <w:lvlText w:val="(%1)"/>
      <w:lvlJc w:val="left"/>
      <w:pPr>
        <w:ind w:left="5640" w:hanging="360"/>
      </w:pPr>
      <w:rPr>
        <w:rFonts w:hint="default"/>
      </w:rPr>
    </w:lvl>
    <w:lvl w:ilvl="1" w:tplc="04090019" w:tentative="1">
      <w:start w:val="1"/>
      <w:numFmt w:val="lowerLetter"/>
      <w:lvlText w:val="%2."/>
      <w:lvlJc w:val="left"/>
      <w:pPr>
        <w:ind w:left="6360" w:hanging="360"/>
      </w:pPr>
    </w:lvl>
    <w:lvl w:ilvl="2" w:tplc="0409001B" w:tentative="1">
      <w:start w:val="1"/>
      <w:numFmt w:val="lowerRoman"/>
      <w:lvlText w:val="%3."/>
      <w:lvlJc w:val="right"/>
      <w:pPr>
        <w:ind w:left="7080" w:hanging="180"/>
      </w:pPr>
    </w:lvl>
    <w:lvl w:ilvl="3" w:tplc="0409000F" w:tentative="1">
      <w:start w:val="1"/>
      <w:numFmt w:val="decimal"/>
      <w:lvlText w:val="%4."/>
      <w:lvlJc w:val="left"/>
      <w:pPr>
        <w:ind w:left="7800" w:hanging="360"/>
      </w:pPr>
    </w:lvl>
    <w:lvl w:ilvl="4" w:tplc="04090019" w:tentative="1">
      <w:start w:val="1"/>
      <w:numFmt w:val="lowerLetter"/>
      <w:lvlText w:val="%5."/>
      <w:lvlJc w:val="left"/>
      <w:pPr>
        <w:ind w:left="8520" w:hanging="360"/>
      </w:pPr>
    </w:lvl>
    <w:lvl w:ilvl="5" w:tplc="0409001B" w:tentative="1">
      <w:start w:val="1"/>
      <w:numFmt w:val="lowerRoman"/>
      <w:lvlText w:val="%6."/>
      <w:lvlJc w:val="right"/>
      <w:pPr>
        <w:ind w:left="9240" w:hanging="180"/>
      </w:pPr>
    </w:lvl>
    <w:lvl w:ilvl="6" w:tplc="0409000F" w:tentative="1">
      <w:start w:val="1"/>
      <w:numFmt w:val="decimal"/>
      <w:lvlText w:val="%7."/>
      <w:lvlJc w:val="left"/>
      <w:pPr>
        <w:ind w:left="9960" w:hanging="360"/>
      </w:pPr>
    </w:lvl>
    <w:lvl w:ilvl="7" w:tplc="04090019" w:tentative="1">
      <w:start w:val="1"/>
      <w:numFmt w:val="lowerLetter"/>
      <w:lvlText w:val="%8."/>
      <w:lvlJc w:val="left"/>
      <w:pPr>
        <w:ind w:left="10680" w:hanging="360"/>
      </w:pPr>
    </w:lvl>
    <w:lvl w:ilvl="8" w:tplc="0409001B" w:tentative="1">
      <w:start w:val="1"/>
      <w:numFmt w:val="lowerRoman"/>
      <w:lvlText w:val="%9."/>
      <w:lvlJc w:val="right"/>
      <w:pPr>
        <w:ind w:left="11400" w:hanging="180"/>
      </w:pPr>
    </w:lvl>
  </w:abstractNum>
  <w:abstractNum w:abstractNumId="95" w15:restartNumberingAfterBreak="0">
    <w:nsid w:val="7EF544DD"/>
    <w:multiLevelType w:val="hybridMultilevel"/>
    <w:tmpl w:val="0040F98C"/>
    <w:lvl w:ilvl="0" w:tplc="FFFFFFFF">
      <w:start w:val="1"/>
      <w:numFmt w:val="decimal"/>
      <w:lvlText w:val="%1)"/>
      <w:lvlJc w:val="left"/>
      <w:pPr>
        <w:ind w:left="720" w:hanging="360"/>
      </w:pPr>
    </w:lvl>
    <w:lvl w:ilvl="1" w:tplc="0409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6" w15:restartNumberingAfterBreak="0">
    <w:nsid w:val="7F301998"/>
    <w:multiLevelType w:val="hybridMultilevel"/>
    <w:tmpl w:val="E9BA48A2"/>
    <w:lvl w:ilvl="0" w:tplc="1FE28190">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7" w15:restartNumberingAfterBreak="0">
    <w:nsid w:val="7F5C4318"/>
    <w:multiLevelType w:val="hybridMultilevel"/>
    <w:tmpl w:val="379E33AC"/>
    <w:lvl w:ilvl="0" w:tplc="141A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7FC203EA"/>
    <w:multiLevelType w:val="hybridMultilevel"/>
    <w:tmpl w:val="D800EF4C"/>
    <w:lvl w:ilvl="0" w:tplc="1FE28190">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04825574">
    <w:abstractNumId w:val="41"/>
  </w:num>
  <w:num w:numId="2" w16cid:durableId="200560466">
    <w:abstractNumId w:val="9"/>
  </w:num>
  <w:num w:numId="3" w16cid:durableId="865414091">
    <w:abstractNumId w:val="58"/>
  </w:num>
  <w:num w:numId="4" w16cid:durableId="911089602">
    <w:abstractNumId w:val="76"/>
  </w:num>
  <w:num w:numId="5" w16cid:durableId="1225874096">
    <w:abstractNumId w:val="46"/>
  </w:num>
  <w:num w:numId="6" w16cid:durableId="170343201">
    <w:abstractNumId w:val="86"/>
  </w:num>
  <w:num w:numId="7" w16cid:durableId="1610503678">
    <w:abstractNumId w:val="88"/>
  </w:num>
  <w:num w:numId="8" w16cid:durableId="1197693964">
    <w:abstractNumId w:val="7"/>
  </w:num>
  <w:num w:numId="9" w16cid:durableId="2026832421">
    <w:abstractNumId w:val="24"/>
  </w:num>
  <w:num w:numId="10" w16cid:durableId="2116439000">
    <w:abstractNumId w:val="83"/>
  </w:num>
  <w:num w:numId="11" w16cid:durableId="409474532">
    <w:abstractNumId w:val="52"/>
  </w:num>
  <w:num w:numId="12" w16cid:durableId="361713585">
    <w:abstractNumId w:val="96"/>
  </w:num>
  <w:num w:numId="13" w16cid:durableId="348264318">
    <w:abstractNumId w:val="20"/>
  </w:num>
  <w:num w:numId="14" w16cid:durableId="1876309202">
    <w:abstractNumId w:val="4"/>
  </w:num>
  <w:num w:numId="15" w16cid:durableId="826823255">
    <w:abstractNumId w:val="74"/>
  </w:num>
  <w:num w:numId="16" w16cid:durableId="683627962">
    <w:abstractNumId w:val="43"/>
  </w:num>
  <w:num w:numId="17" w16cid:durableId="302587606">
    <w:abstractNumId w:val="92"/>
  </w:num>
  <w:num w:numId="18" w16cid:durableId="1781682365">
    <w:abstractNumId w:val="63"/>
  </w:num>
  <w:num w:numId="19" w16cid:durableId="87773540">
    <w:abstractNumId w:val="37"/>
  </w:num>
  <w:num w:numId="20" w16cid:durableId="1007439827">
    <w:abstractNumId w:val="56"/>
  </w:num>
  <w:num w:numId="21" w16cid:durableId="1230264990">
    <w:abstractNumId w:val="50"/>
  </w:num>
  <w:num w:numId="22" w16cid:durableId="260336671">
    <w:abstractNumId w:val="70"/>
  </w:num>
  <w:num w:numId="23" w16cid:durableId="987053408">
    <w:abstractNumId w:val="13"/>
  </w:num>
  <w:num w:numId="24" w16cid:durableId="1164050437">
    <w:abstractNumId w:val="72"/>
  </w:num>
  <w:num w:numId="25" w16cid:durableId="862864091">
    <w:abstractNumId w:val="29"/>
  </w:num>
  <w:num w:numId="26" w16cid:durableId="6488636">
    <w:abstractNumId w:val="64"/>
  </w:num>
  <w:num w:numId="27" w16cid:durableId="1993099773">
    <w:abstractNumId w:val="89"/>
  </w:num>
  <w:num w:numId="28" w16cid:durableId="1546601917">
    <w:abstractNumId w:val="44"/>
  </w:num>
  <w:num w:numId="29" w16cid:durableId="1257399743">
    <w:abstractNumId w:val="26"/>
  </w:num>
  <w:num w:numId="30" w16cid:durableId="865752434">
    <w:abstractNumId w:val="27"/>
  </w:num>
  <w:num w:numId="31" w16cid:durableId="109471474">
    <w:abstractNumId w:val="66"/>
  </w:num>
  <w:num w:numId="32" w16cid:durableId="1205946588">
    <w:abstractNumId w:val="68"/>
  </w:num>
  <w:num w:numId="33" w16cid:durableId="117378267">
    <w:abstractNumId w:val="57"/>
  </w:num>
  <w:num w:numId="34" w16cid:durableId="776488769">
    <w:abstractNumId w:val="14"/>
  </w:num>
  <w:num w:numId="35" w16cid:durableId="11037735">
    <w:abstractNumId w:val="71"/>
  </w:num>
  <w:num w:numId="36" w16cid:durableId="128788602">
    <w:abstractNumId w:val="87"/>
  </w:num>
  <w:num w:numId="37" w16cid:durableId="2122721499">
    <w:abstractNumId w:val="40"/>
  </w:num>
  <w:num w:numId="38" w16cid:durableId="1062601247">
    <w:abstractNumId w:val="94"/>
  </w:num>
  <w:num w:numId="39" w16cid:durableId="1691838022">
    <w:abstractNumId w:val="15"/>
  </w:num>
  <w:num w:numId="40" w16cid:durableId="776295110">
    <w:abstractNumId w:val="39"/>
  </w:num>
  <w:num w:numId="41" w16cid:durableId="445734182">
    <w:abstractNumId w:val="3"/>
  </w:num>
  <w:num w:numId="42" w16cid:durableId="960847438">
    <w:abstractNumId w:val="33"/>
  </w:num>
  <w:num w:numId="43" w16cid:durableId="1342969386">
    <w:abstractNumId w:val="93"/>
  </w:num>
  <w:num w:numId="44" w16cid:durableId="711464249">
    <w:abstractNumId w:val="59"/>
  </w:num>
  <w:num w:numId="45" w16cid:durableId="1751806341">
    <w:abstractNumId w:val="97"/>
  </w:num>
  <w:num w:numId="46" w16cid:durableId="1083381149">
    <w:abstractNumId w:val="61"/>
  </w:num>
  <w:num w:numId="47" w16cid:durableId="2119325277">
    <w:abstractNumId w:val="84"/>
  </w:num>
  <w:num w:numId="48" w16cid:durableId="1664167322">
    <w:abstractNumId w:val="98"/>
  </w:num>
  <w:num w:numId="49" w16cid:durableId="1145003007">
    <w:abstractNumId w:val="6"/>
  </w:num>
  <w:num w:numId="50" w16cid:durableId="93672058">
    <w:abstractNumId w:val="5"/>
  </w:num>
  <w:num w:numId="51" w16cid:durableId="363017692">
    <w:abstractNumId w:val="22"/>
  </w:num>
  <w:num w:numId="52" w16cid:durableId="2048598149">
    <w:abstractNumId w:val="95"/>
  </w:num>
  <w:num w:numId="53" w16cid:durableId="1204444669">
    <w:abstractNumId w:val="35"/>
  </w:num>
  <w:num w:numId="54" w16cid:durableId="377585066">
    <w:abstractNumId w:val="25"/>
  </w:num>
  <w:num w:numId="55" w16cid:durableId="72822623">
    <w:abstractNumId w:val="36"/>
  </w:num>
  <w:num w:numId="56" w16cid:durableId="387926028">
    <w:abstractNumId w:val="80"/>
  </w:num>
  <w:num w:numId="57" w16cid:durableId="1538926067">
    <w:abstractNumId w:val="91"/>
  </w:num>
  <w:num w:numId="58" w16cid:durableId="541332915">
    <w:abstractNumId w:val="31"/>
  </w:num>
  <w:num w:numId="59" w16cid:durableId="2051611296">
    <w:abstractNumId w:val="21"/>
  </w:num>
  <w:num w:numId="60" w16cid:durableId="1074162655">
    <w:abstractNumId w:val="23"/>
  </w:num>
  <w:num w:numId="61" w16cid:durableId="1785923590">
    <w:abstractNumId w:val="85"/>
  </w:num>
  <w:num w:numId="62" w16cid:durableId="1418937438">
    <w:abstractNumId w:val="90"/>
  </w:num>
  <w:num w:numId="63" w16cid:durableId="1363483396">
    <w:abstractNumId w:val="18"/>
  </w:num>
  <w:num w:numId="64" w16cid:durableId="1940020171">
    <w:abstractNumId w:val="62"/>
  </w:num>
  <w:num w:numId="65" w16cid:durableId="1632713278">
    <w:abstractNumId w:val="17"/>
  </w:num>
  <w:num w:numId="66" w16cid:durableId="1573813444">
    <w:abstractNumId w:val="38"/>
  </w:num>
  <w:num w:numId="67" w16cid:durableId="269899664">
    <w:abstractNumId w:val="81"/>
  </w:num>
  <w:num w:numId="68" w16cid:durableId="401222999">
    <w:abstractNumId w:val="67"/>
  </w:num>
  <w:num w:numId="69" w16cid:durableId="336813935">
    <w:abstractNumId w:val="69"/>
  </w:num>
  <w:num w:numId="70" w16cid:durableId="888607903">
    <w:abstractNumId w:val="32"/>
  </w:num>
  <w:num w:numId="71" w16cid:durableId="1491872395">
    <w:abstractNumId w:val="49"/>
  </w:num>
  <w:num w:numId="72" w16cid:durableId="577986592">
    <w:abstractNumId w:val="55"/>
  </w:num>
  <w:num w:numId="73" w16cid:durableId="84309675">
    <w:abstractNumId w:val="48"/>
  </w:num>
  <w:num w:numId="74" w16cid:durableId="1955550910">
    <w:abstractNumId w:val="8"/>
  </w:num>
  <w:num w:numId="75" w16cid:durableId="1619944576">
    <w:abstractNumId w:val="10"/>
  </w:num>
  <w:num w:numId="76" w16cid:durableId="2146392854">
    <w:abstractNumId w:val="30"/>
  </w:num>
  <w:num w:numId="77" w16cid:durableId="7607795">
    <w:abstractNumId w:val="45"/>
  </w:num>
  <w:num w:numId="78" w16cid:durableId="182745366">
    <w:abstractNumId w:val="16"/>
  </w:num>
  <w:num w:numId="79" w16cid:durableId="1877883852">
    <w:abstractNumId w:val="54"/>
  </w:num>
  <w:num w:numId="80" w16cid:durableId="46496996">
    <w:abstractNumId w:val="1"/>
  </w:num>
  <w:num w:numId="81" w16cid:durableId="993725125">
    <w:abstractNumId w:val="82"/>
  </w:num>
  <w:num w:numId="82" w16cid:durableId="1242253287">
    <w:abstractNumId w:val="79"/>
  </w:num>
  <w:num w:numId="83" w16cid:durableId="911695578">
    <w:abstractNumId w:val="34"/>
  </w:num>
  <w:num w:numId="84" w16cid:durableId="287975166">
    <w:abstractNumId w:val="51"/>
  </w:num>
  <w:num w:numId="85" w16cid:durableId="1395003505">
    <w:abstractNumId w:val="78"/>
  </w:num>
  <w:num w:numId="86" w16cid:durableId="1555966291">
    <w:abstractNumId w:val="47"/>
  </w:num>
  <w:num w:numId="87" w16cid:durableId="924727817">
    <w:abstractNumId w:val="75"/>
  </w:num>
  <w:num w:numId="88" w16cid:durableId="44913308">
    <w:abstractNumId w:val="11"/>
  </w:num>
  <w:num w:numId="89" w16cid:durableId="1066103133">
    <w:abstractNumId w:val="60"/>
  </w:num>
  <w:num w:numId="90" w16cid:durableId="637876281">
    <w:abstractNumId w:val="65"/>
  </w:num>
  <w:num w:numId="91" w16cid:durableId="1008169485">
    <w:abstractNumId w:val="12"/>
  </w:num>
  <w:num w:numId="92" w16cid:durableId="2037002198">
    <w:abstractNumId w:val="28"/>
  </w:num>
  <w:num w:numId="93" w16cid:durableId="325281970">
    <w:abstractNumId w:val="73"/>
  </w:num>
  <w:num w:numId="94" w16cid:durableId="431243639">
    <w:abstractNumId w:val="42"/>
  </w:num>
  <w:num w:numId="95" w16cid:durableId="2041004237">
    <w:abstractNumId w:val="19"/>
  </w:num>
  <w:num w:numId="96" w16cid:durableId="1940605215">
    <w:abstractNumId w:val="2"/>
  </w:num>
  <w:num w:numId="97" w16cid:durableId="1285041028">
    <w:abstractNumId w:val="0"/>
  </w:num>
  <w:num w:numId="98" w16cid:durableId="2028479174">
    <w:abstractNumId w:val="77"/>
  </w:num>
  <w:num w:numId="99" w16cid:durableId="341980556">
    <w:abstractNumId w:val="53"/>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656"/>
    <w:rsid w:val="00001F3E"/>
    <w:rsid w:val="00003627"/>
    <w:rsid w:val="00023D3B"/>
    <w:rsid w:val="00025CD5"/>
    <w:rsid w:val="000265DE"/>
    <w:rsid w:val="00027AB0"/>
    <w:rsid w:val="00035699"/>
    <w:rsid w:val="00037E34"/>
    <w:rsid w:val="000443D3"/>
    <w:rsid w:val="0004518C"/>
    <w:rsid w:val="00061D15"/>
    <w:rsid w:val="000638C8"/>
    <w:rsid w:val="00063926"/>
    <w:rsid w:val="0007254B"/>
    <w:rsid w:val="00093D9E"/>
    <w:rsid w:val="000945CB"/>
    <w:rsid w:val="000A1CA8"/>
    <w:rsid w:val="000A3EB2"/>
    <w:rsid w:val="000B432E"/>
    <w:rsid w:val="000C2A7C"/>
    <w:rsid w:val="000C3950"/>
    <w:rsid w:val="000D2755"/>
    <w:rsid w:val="000D7851"/>
    <w:rsid w:val="000E17BC"/>
    <w:rsid w:val="000E36E4"/>
    <w:rsid w:val="000E3D07"/>
    <w:rsid w:val="000F0660"/>
    <w:rsid w:val="000F1D5B"/>
    <w:rsid w:val="000F4A31"/>
    <w:rsid w:val="000F4BAB"/>
    <w:rsid w:val="000F4BE5"/>
    <w:rsid w:val="000F5120"/>
    <w:rsid w:val="000F7CB1"/>
    <w:rsid w:val="00101ADF"/>
    <w:rsid w:val="00110ECA"/>
    <w:rsid w:val="00111F2C"/>
    <w:rsid w:val="00112B3E"/>
    <w:rsid w:val="001227C8"/>
    <w:rsid w:val="00127EC0"/>
    <w:rsid w:val="0013192B"/>
    <w:rsid w:val="001337B1"/>
    <w:rsid w:val="0014351F"/>
    <w:rsid w:val="00143B4B"/>
    <w:rsid w:val="00143B57"/>
    <w:rsid w:val="001453DE"/>
    <w:rsid w:val="00147371"/>
    <w:rsid w:val="00153378"/>
    <w:rsid w:val="00165EA4"/>
    <w:rsid w:val="00175D88"/>
    <w:rsid w:val="00176F1B"/>
    <w:rsid w:val="0018312F"/>
    <w:rsid w:val="00186B77"/>
    <w:rsid w:val="001923F6"/>
    <w:rsid w:val="0019409B"/>
    <w:rsid w:val="001A6957"/>
    <w:rsid w:val="001B0843"/>
    <w:rsid w:val="001B15E2"/>
    <w:rsid w:val="001B1A91"/>
    <w:rsid w:val="001B2560"/>
    <w:rsid w:val="001B3A3C"/>
    <w:rsid w:val="001C1A4F"/>
    <w:rsid w:val="001D6807"/>
    <w:rsid w:val="001E0AFE"/>
    <w:rsid w:val="001F0634"/>
    <w:rsid w:val="001F351B"/>
    <w:rsid w:val="00211BDF"/>
    <w:rsid w:val="00221814"/>
    <w:rsid w:val="0022326A"/>
    <w:rsid w:val="00223900"/>
    <w:rsid w:val="00226B36"/>
    <w:rsid w:val="00237643"/>
    <w:rsid w:val="002416C6"/>
    <w:rsid w:val="00242F07"/>
    <w:rsid w:val="00245005"/>
    <w:rsid w:val="0025245F"/>
    <w:rsid w:val="00256E09"/>
    <w:rsid w:val="002628FB"/>
    <w:rsid w:val="00270236"/>
    <w:rsid w:val="002702DD"/>
    <w:rsid w:val="00275207"/>
    <w:rsid w:val="00276382"/>
    <w:rsid w:val="00280C64"/>
    <w:rsid w:val="00281DA7"/>
    <w:rsid w:val="00284846"/>
    <w:rsid w:val="00290173"/>
    <w:rsid w:val="00290BE6"/>
    <w:rsid w:val="002911C2"/>
    <w:rsid w:val="002A1238"/>
    <w:rsid w:val="002B6555"/>
    <w:rsid w:val="002C0729"/>
    <w:rsid w:val="002C2FCB"/>
    <w:rsid w:val="002C386C"/>
    <w:rsid w:val="002C6DAD"/>
    <w:rsid w:val="002C6EDD"/>
    <w:rsid w:val="002E0DFC"/>
    <w:rsid w:val="002F0CC1"/>
    <w:rsid w:val="002F14BA"/>
    <w:rsid w:val="002F3FF3"/>
    <w:rsid w:val="00302C50"/>
    <w:rsid w:val="00304EC0"/>
    <w:rsid w:val="0031163A"/>
    <w:rsid w:val="00315A4E"/>
    <w:rsid w:val="00316E14"/>
    <w:rsid w:val="00321C68"/>
    <w:rsid w:val="00330664"/>
    <w:rsid w:val="003329A4"/>
    <w:rsid w:val="00335C8E"/>
    <w:rsid w:val="00343182"/>
    <w:rsid w:val="0034396A"/>
    <w:rsid w:val="003458AD"/>
    <w:rsid w:val="00346D7B"/>
    <w:rsid w:val="00350B22"/>
    <w:rsid w:val="00351277"/>
    <w:rsid w:val="00355011"/>
    <w:rsid w:val="003561D4"/>
    <w:rsid w:val="003640BB"/>
    <w:rsid w:val="00367196"/>
    <w:rsid w:val="003736DF"/>
    <w:rsid w:val="003845C3"/>
    <w:rsid w:val="00387717"/>
    <w:rsid w:val="003901D5"/>
    <w:rsid w:val="00393533"/>
    <w:rsid w:val="003B2C79"/>
    <w:rsid w:val="003B5334"/>
    <w:rsid w:val="003C1443"/>
    <w:rsid w:val="003C1B9B"/>
    <w:rsid w:val="003C232D"/>
    <w:rsid w:val="003C7399"/>
    <w:rsid w:val="003D1E3D"/>
    <w:rsid w:val="003D59B5"/>
    <w:rsid w:val="003E5821"/>
    <w:rsid w:val="003F3106"/>
    <w:rsid w:val="003F66BD"/>
    <w:rsid w:val="00404A2E"/>
    <w:rsid w:val="00407EEA"/>
    <w:rsid w:val="0041794F"/>
    <w:rsid w:val="004240EC"/>
    <w:rsid w:val="00425144"/>
    <w:rsid w:val="004335BF"/>
    <w:rsid w:val="00435E0B"/>
    <w:rsid w:val="00435EAF"/>
    <w:rsid w:val="00450E7B"/>
    <w:rsid w:val="0045389A"/>
    <w:rsid w:val="004569BD"/>
    <w:rsid w:val="00466C76"/>
    <w:rsid w:val="0046777F"/>
    <w:rsid w:val="004723F8"/>
    <w:rsid w:val="00473991"/>
    <w:rsid w:val="00474FFE"/>
    <w:rsid w:val="00475396"/>
    <w:rsid w:val="00484FA1"/>
    <w:rsid w:val="004906D9"/>
    <w:rsid w:val="004B7D4C"/>
    <w:rsid w:val="004C56CD"/>
    <w:rsid w:val="004C7C52"/>
    <w:rsid w:val="004C7E1D"/>
    <w:rsid w:val="004D3EE8"/>
    <w:rsid w:val="004D419D"/>
    <w:rsid w:val="004E2A0F"/>
    <w:rsid w:val="004E32A0"/>
    <w:rsid w:val="00505AF4"/>
    <w:rsid w:val="00506805"/>
    <w:rsid w:val="00506D10"/>
    <w:rsid w:val="0050743D"/>
    <w:rsid w:val="00513949"/>
    <w:rsid w:val="005141C0"/>
    <w:rsid w:val="005252A4"/>
    <w:rsid w:val="005275B5"/>
    <w:rsid w:val="00533C6F"/>
    <w:rsid w:val="00553315"/>
    <w:rsid w:val="005546D4"/>
    <w:rsid w:val="00570526"/>
    <w:rsid w:val="00577A42"/>
    <w:rsid w:val="005848AB"/>
    <w:rsid w:val="00593B0A"/>
    <w:rsid w:val="0059404A"/>
    <w:rsid w:val="005959F8"/>
    <w:rsid w:val="00596313"/>
    <w:rsid w:val="005A6474"/>
    <w:rsid w:val="005A6A03"/>
    <w:rsid w:val="005A6FF1"/>
    <w:rsid w:val="005C13E2"/>
    <w:rsid w:val="005C7F55"/>
    <w:rsid w:val="005D1104"/>
    <w:rsid w:val="005D2D3A"/>
    <w:rsid w:val="005D3462"/>
    <w:rsid w:val="005E1516"/>
    <w:rsid w:val="005E554D"/>
    <w:rsid w:val="005F04E3"/>
    <w:rsid w:val="005F664E"/>
    <w:rsid w:val="00602BB2"/>
    <w:rsid w:val="006130B1"/>
    <w:rsid w:val="00624D56"/>
    <w:rsid w:val="00632D76"/>
    <w:rsid w:val="0064320F"/>
    <w:rsid w:val="006464A5"/>
    <w:rsid w:val="006465A5"/>
    <w:rsid w:val="00650B01"/>
    <w:rsid w:val="0065507B"/>
    <w:rsid w:val="00655E4B"/>
    <w:rsid w:val="0066180F"/>
    <w:rsid w:val="00662698"/>
    <w:rsid w:val="00662F2A"/>
    <w:rsid w:val="006678AF"/>
    <w:rsid w:val="00670125"/>
    <w:rsid w:val="00691DD5"/>
    <w:rsid w:val="00696D8B"/>
    <w:rsid w:val="00696DFF"/>
    <w:rsid w:val="00697FB6"/>
    <w:rsid w:val="006A3C0C"/>
    <w:rsid w:val="006A4F4C"/>
    <w:rsid w:val="006B2C1B"/>
    <w:rsid w:val="006B53A0"/>
    <w:rsid w:val="006C0F7B"/>
    <w:rsid w:val="006C1359"/>
    <w:rsid w:val="006C5376"/>
    <w:rsid w:val="006C5625"/>
    <w:rsid w:val="006D13DA"/>
    <w:rsid w:val="006D1B26"/>
    <w:rsid w:val="006D64C0"/>
    <w:rsid w:val="006D6EFA"/>
    <w:rsid w:val="006F41F5"/>
    <w:rsid w:val="006F5B2F"/>
    <w:rsid w:val="006F7231"/>
    <w:rsid w:val="0070609B"/>
    <w:rsid w:val="00707606"/>
    <w:rsid w:val="00707C9E"/>
    <w:rsid w:val="0072408D"/>
    <w:rsid w:val="00725D61"/>
    <w:rsid w:val="00730146"/>
    <w:rsid w:val="00730544"/>
    <w:rsid w:val="00733C36"/>
    <w:rsid w:val="00736013"/>
    <w:rsid w:val="00740821"/>
    <w:rsid w:val="00742D66"/>
    <w:rsid w:val="0074634D"/>
    <w:rsid w:val="00750FE9"/>
    <w:rsid w:val="007543DE"/>
    <w:rsid w:val="007547EC"/>
    <w:rsid w:val="007549CE"/>
    <w:rsid w:val="007553AD"/>
    <w:rsid w:val="00764892"/>
    <w:rsid w:val="00767D94"/>
    <w:rsid w:val="00771583"/>
    <w:rsid w:val="00771DDA"/>
    <w:rsid w:val="007755BA"/>
    <w:rsid w:val="00780402"/>
    <w:rsid w:val="00795CD3"/>
    <w:rsid w:val="00797DB3"/>
    <w:rsid w:val="007A1B53"/>
    <w:rsid w:val="007B061E"/>
    <w:rsid w:val="007B0EDF"/>
    <w:rsid w:val="007B1F3E"/>
    <w:rsid w:val="007B48C4"/>
    <w:rsid w:val="007D6875"/>
    <w:rsid w:val="007E1450"/>
    <w:rsid w:val="007E3DAE"/>
    <w:rsid w:val="007F737F"/>
    <w:rsid w:val="008024BD"/>
    <w:rsid w:val="008046B6"/>
    <w:rsid w:val="00811BD9"/>
    <w:rsid w:val="00815C5D"/>
    <w:rsid w:val="00816AD8"/>
    <w:rsid w:val="00816DAF"/>
    <w:rsid w:val="008221A1"/>
    <w:rsid w:val="008222CC"/>
    <w:rsid w:val="008253FE"/>
    <w:rsid w:val="00830BF8"/>
    <w:rsid w:val="00836B45"/>
    <w:rsid w:val="00840465"/>
    <w:rsid w:val="00851161"/>
    <w:rsid w:val="0085602F"/>
    <w:rsid w:val="00856452"/>
    <w:rsid w:val="00857C6F"/>
    <w:rsid w:val="00860E30"/>
    <w:rsid w:val="00863FAA"/>
    <w:rsid w:val="00875E1A"/>
    <w:rsid w:val="008816F4"/>
    <w:rsid w:val="00882B9D"/>
    <w:rsid w:val="00890B46"/>
    <w:rsid w:val="008975EF"/>
    <w:rsid w:val="008B6128"/>
    <w:rsid w:val="008C2AAA"/>
    <w:rsid w:val="008C76A0"/>
    <w:rsid w:val="008D3280"/>
    <w:rsid w:val="008D5C7A"/>
    <w:rsid w:val="008E078E"/>
    <w:rsid w:val="008E08B6"/>
    <w:rsid w:val="008E5320"/>
    <w:rsid w:val="008E5567"/>
    <w:rsid w:val="008E60B4"/>
    <w:rsid w:val="008E6C5D"/>
    <w:rsid w:val="009002CA"/>
    <w:rsid w:val="00902973"/>
    <w:rsid w:val="00905637"/>
    <w:rsid w:val="009057C5"/>
    <w:rsid w:val="00910318"/>
    <w:rsid w:val="00916D5A"/>
    <w:rsid w:val="00930ABE"/>
    <w:rsid w:val="0093523E"/>
    <w:rsid w:val="0094667C"/>
    <w:rsid w:val="00954A9F"/>
    <w:rsid w:val="009569BE"/>
    <w:rsid w:val="00962132"/>
    <w:rsid w:val="0096269D"/>
    <w:rsid w:val="00971624"/>
    <w:rsid w:val="00972982"/>
    <w:rsid w:val="00975293"/>
    <w:rsid w:val="009822E7"/>
    <w:rsid w:val="009828EE"/>
    <w:rsid w:val="00984348"/>
    <w:rsid w:val="00985E00"/>
    <w:rsid w:val="00990630"/>
    <w:rsid w:val="009915B3"/>
    <w:rsid w:val="0099301F"/>
    <w:rsid w:val="0099704E"/>
    <w:rsid w:val="009A3FFD"/>
    <w:rsid w:val="009A6D55"/>
    <w:rsid w:val="009B5481"/>
    <w:rsid w:val="009B6A65"/>
    <w:rsid w:val="009B79D6"/>
    <w:rsid w:val="009B7CF0"/>
    <w:rsid w:val="009C1D3C"/>
    <w:rsid w:val="009C1EB2"/>
    <w:rsid w:val="009C3F24"/>
    <w:rsid w:val="009D783D"/>
    <w:rsid w:val="009E3B42"/>
    <w:rsid w:val="009E4E02"/>
    <w:rsid w:val="009F0CE7"/>
    <w:rsid w:val="009F34AE"/>
    <w:rsid w:val="009F4B3E"/>
    <w:rsid w:val="009F7E6B"/>
    <w:rsid w:val="00A01235"/>
    <w:rsid w:val="00A1558A"/>
    <w:rsid w:val="00A211E8"/>
    <w:rsid w:val="00A25224"/>
    <w:rsid w:val="00A26C70"/>
    <w:rsid w:val="00A30060"/>
    <w:rsid w:val="00A35EBC"/>
    <w:rsid w:val="00A363A6"/>
    <w:rsid w:val="00A423B9"/>
    <w:rsid w:val="00A43B6D"/>
    <w:rsid w:val="00A44285"/>
    <w:rsid w:val="00A44915"/>
    <w:rsid w:val="00A45EE2"/>
    <w:rsid w:val="00A46643"/>
    <w:rsid w:val="00A55DD5"/>
    <w:rsid w:val="00A56D38"/>
    <w:rsid w:val="00A602EC"/>
    <w:rsid w:val="00A726BF"/>
    <w:rsid w:val="00A72E41"/>
    <w:rsid w:val="00A740B2"/>
    <w:rsid w:val="00A744DB"/>
    <w:rsid w:val="00A76845"/>
    <w:rsid w:val="00A77394"/>
    <w:rsid w:val="00A828DC"/>
    <w:rsid w:val="00A90C25"/>
    <w:rsid w:val="00A940C5"/>
    <w:rsid w:val="00A9613D"/>
    <w:rsid w:val="00AA0462"/>
    <w:rsid w:val="00AA3119"/>
    <w:rsid w:val="00AB01C1"/>
    <w:rsid w:val="00AB3C46"/>
    <w:rsid w:val="00AC085B"/>
    <w:rsid w:val="00AC10E1"/>
    <w:rsid w:val="00AC3B34"/>
    <w:rsid w:val="00AD1F55"/>
    <w:rsid w:val="00AD5D3F"/>
    <w:rsid w:val="00AD602F"/>
    <w:rsid w:val="00AE2FC7"/>
    <w:rsid w:val="00AE4047"/>
    <w:rsid w:val="00AF02AC"/>
    <w:rsid w:val="00AF3A80"/>
    <w:rsid w:val="00B01B35"/>
    <w:rsid w:val="00B1203F"/>
    <w:rsid w:val="00B20482"/>
    <w:rsid w:val="00B211C6"/>
    <w:rsid w:val="00B21BB5"/>
    <w:rsid w:val="00B2524D"/>
    <w:rsid w:val="00B26AE4"/>
    <w:rsid w:val="00B34D30"/>
    <w:rsid w:val="00B355F9"/>
    <w:rsid w:val="00B37F07"/>
    <w:rsid w:val="00B40BC8"/>
    <w:rsid w:val="00B50B1C"/>
    <w:rsid w:val="00B51D8A"/>
    <w:rsid w:val="00B5725B"/>
    <w:rsid w:val="00B57FF1"/>
    <w:rsid w:val="00B65FB4"/>
    <w:rsid w:val="00B665A1"/>
    <w:rsid w:val="00B665B7"/>
    <w:rsid w:val="00B67889"/>
    <w:rsid w:val="00B715BF"/>
    <w:rsid w:val="00B730CA"/>
    <w:rsid w:val="00B75799"/>
    <w:rsid w:val="00B75CE5"/>
    <w:rsid w:val="00B82416"/>
    <w:rsid w:val="00B8340D"/>
    <w:rsid w:val="00B90F6E"/>
    <w:rsid w:val="00B919E3"/>
    <w:rsid w:val="00B95786"/>
    <w:rsid w:val="00B97280"/>
    <w:rsid w:val="00BA1FA5"/>
    <w:rsid w:val="00BA31A7"/>
    <w:rsid w:val="00BA784A"/>
    <w:rsid w:val="00BA7EF9"/>
    <w:rsid w:val="00BB2136"/>
    <w:rsid w:val="00BB4E23"/>
    <w:rsid w:val="00BB53E6"/>
    <w:rsid w:val="00BB54A3"/>
    <w:rsid w:val="00BB6D33"/>
    <w:rsid w:val="00BB73A3"/>
    <w:rsid w:val="00BC18E3"/>
    <w:rsid w:val="00BC5345"/>
    <w:rsid w:val="00BD0C17"/>
    <w:rsid w:val="00BD5DD2"/>
    <w:rsid w:val="00BD64FF"/>
    <w:rsid w:val="00BD6C67"/>
    <w:rsid w:val="00BE010D"/>
    <w:rsid w:val="00BE314A"/>
    <w:rsid w:val="00BE4BD9"/>
    <w:rsid w:val="00BE69D1"/>
    <w:rsid w:val="00BF136A"/>
    <w:rsid w:val="00BF6B68"/>
    <w:rsid w:val="00C00E36"/>
    <w:rsid w:val="00C01C68"/>
    <w:rsid w:val="00C03B8A"/>
    <w:rsid w:val="00C03ECB"/>
    <w:rsid w:val="00C06AE9"/>
    <w:rsid w:val="00C2085F"/>
    <w:rsid w:val="00C216E1"/>
    <w:rsid w:val="00C231C3"/>
    <w:rsid w:val="00C27FD3"/>
    <w:rsid w:val="00C306EF"/>
    <w:rsid w:val="00C339E5"/>
    <w:rsid w:val="00C374EF"/>
    <w:rsid w:val="00C41A08"/>
    <w:rsid w:val="00C43C3A"/>
    <w:rsid w:val="00C470DD"/>
    <w:rsid w:val="00C47DFA"/>
    <w:rsid w:val="00C50364"/>
    <w:rsid w:val="00C532D7"/>
    <w:rsid w:val="00C613C9"/>
    <w:rsid w:val="00C614E3"/>
    <w:rsid w:val="00C6323A"/>
    <w:rsid w:val="00C6394C"/>
    <w:rsid w:val="00C65597"/>
    <w:rsid w:val="00C65820"/>
    <w:rsid w:val="00C7192E"/>
    <w:rsid w:val="00C75FE3"/>
    <w:rsid w:val="00C83F8E"/>
    <w:rsid w:val="00C8497E"/>
    <w:rsid w:val="00C865FB"/>
    <w:rsid w:val="00C958BE"/>
    <w:rsid w:val="00C95B74"/>
    <w:rsid w:val="00CB1C14"/>
    <w:rsid w:val="00CB60BC"/>
    <w:rsid w:val="00CC2FD4"/>
    <w:rsid w:val="00CD0453"/>
    <w:rsid w:val="00CD05AE"/>
    <w:rsid w:val="00CD3853"/>
    <w:rsid w:val="00CD4141"/>
    <w:rsid w:val="00CE16A3"/>
    <w:rsid w:val="00CE2F10"/>
    <w:rsid w:val="00CE3612"/>
    <w:rsid w:val="00CE7747"/>
    <w:rsid w:val="00CE7CD8"/>
    <w:rsid w:val="00CF2096"/>
    <w:rsid w:val="00CF669A"/>
    <w:rsid w:val="00D018ED"/>
    <w:rsid w:val="00D03C7E"/>
    <w:rsid w:val="00D0421F"/>
    <w:rsid w:val="00D05757"/>
    <w:rsid w:val="00D20294"/>
    <w:rsid w:val="00D229C8"/>
    <w:rsid w:val="00D2455F"/>
    <w:rsid w:val="00D25F26"/>
    <w:rsid w:val="00D27014"/>
    <w:rsid w:val="00D303E4"/>
    <w:rsid w:val="00D32063"/>
    <w:rsid w:val="00D3299D"/>
    <w:rsid w:val="00D35E12"/>
    <w:rsid w:val="00D44B0E"/>
    <w:rsid w:val="00D45CA3"/>
    <w:rsid w:val="00D54E14"/>
    <w:rsid w:val="00D55BF4"/>
    <w:rsid w:val="00D5682F"/>
    <w:rsid w:val="00D57E31"/>
    <w:rsid w:val="00D61C9A"/>
    <w:rsid w:val="00D75C91"/>
    <w:rsid w:val="00D80849"/>
    <w:rsid w:val="00D822A7"/>
    <w:rsid w:val="00D8719E"/>
    <w:rsid w:val="00D92EBB"/>
    <w:rsid w:val="00D95BFE"/>
    <w:rsid w:val="00DA2F2F"/>
    <w:rsid w:val="00DA6316"/>
    <w:rsid w:val="00DB26D4"/>
    <w:rsid w:val="00DB349F"/>
    <w:rsid w:val="00DB36B9"/>
    <w:rsid w:val="00DB5482"/>
    <w:rsid w:val="00DB6E53"/>
    <w:rsid w:val="00DD18B6"/>
    <w:rsid w:val="00DD240E"/>
    <w:rsid w:val="00DE0C45"/>
    <w:rsid w:val="00DE1EFF"/>
    <w:rsid w:val="00DE22AE"/>
    <w:rsid w:val="00DE2795"/>
    <w:rsid w:val="00DE4C23"/>
    <w:rsid w:val="00DE4C4B"/>
    <w:rsid w:val="00DF1B37"/>
    <w:rsid w:val="00E027F3"/>
    <w:rsid w:val="00E02D12"/>
    <w:rsid w:val="00E038D6"/>
    <w:rsid w:val="00E0689A"/>
    <w:rsid w:val="00E10782"/>
    <w:rsid w:val="00E1272F"/>
    <w:rsid w:val="00E13FF4"/>
    <w:rsid w:val="00E23A7D"/>
    <w:rsid w:val="00E246B6"/>
    <w:rsid w:val="00E301D2"/>
    <w:rsid w:val="00E3098F"/>
    <w:rsid w:val="00E43293"/>
    <w:rsid w:val="00E469EA"/>
    <w:rsid w:val="00E475A7"/>
    <w:rsid w:val="00E54F8F"/>
    <w:rsid w:val="00E55DEA"/>
    <w:rsid w:val="00E60DC7"/>
    <w:rsid w:val="00E61A55"/>
    <w:rsid w:val="00E702BE"/>
    <w:rsid w:val="00E77304"/>
    <w:rsid w:val="00E82183"/>
    <w:rsid w:val="00E83CE0"/>
    <w:rsid w:val="00E91DF6"/>
    <w:rsid w:val="00EA1BE7"/>
    <w:rsid w:val="00EA446E"/>
    <w:rsid w:val="00EA5656"/>
    <w:rsid w:val="00EB0835"/>
    <w:rsid w:val="00EB2476"/>
    <w:rsid w:val="00EB41E0"/>
    <w:rsid w:val="00EC2631"/>
    <w:rsid w:val="00ED3FB6"/>
    <w:rsid w:val="00ED70CE"/>
    <w:rsid w:val="00ED73C7"/>
    <w:rsid w:val="00EE0744"/>
    <w:rsid w:val="00EE4986"/>
    <w:rsid w:val="00EE7DC3"/>
    <w:rsid w:val="00EF02F6"/>
    <w:rsid w:val="00EF10A9"/>
    <w:rsid w:val="00EF5E67"/>
    <w:rsid w:val="00F01015"/>
    <w:rsid w:val="00F0478F"/>
    <w:rsid w:val="00F11A4C"/>
    <w:rsid w:val="00F15306"/>
    <w:rsid w:val="00F1647E"/>
    <w:rsid w:val="00F30457"/>
    <w:rsid w:val="00F30C97"/>
    <w:rsid w:val="00F31584"/>
    <w:rsid w:val="00F32BF4"/>
    <w:rsid w:val="00F41B38"/>
    <w:rsid w:val="00F42895"/>
    <w:rsid w:val="00F430D8"/>
    <w:rsid w:val="00F43B05"/>
    <w:rsid w:val="00F50641"/>
    <w:rsid w:val="00F60B30"/>
    <w:rsid w:val="00F645DE"/>
    <w:rsid w:val="00F64F7F"/>
    <w:rsid w:val="00F66798"/>
    <w:rsid w:val="00F73A4B"/>
    <w:rsid w:val="00F91066"/>
    <w:rsid w:val="00F932F8"/>
    <w:rsid w:val="00F9487B"/>
    <w:rsid w:val="00FB0C1B"/>
    <w:rsid w:val="00FB1C54"/>
    <w:rsid w:val="00FB3C20"/>
    <w:rsid w:val="00FB53B5"/>
    <w:rsid w:val="00FD09B9"/>
    <w:rsid w:val="00FD2849"/>
    <w:rsid w:val="00FD53B4"/>
    <w:rsid w:val="00FD6642"/>
    <w:rsid w:val="00FE3D9F"/>
    <w:rsid w:val="00FE64F6"/>
    <w:rsid w:val="00FE7A04"/>
    <w:rsid w:val="00FF103C"/>
    <w:rsid w:val="00FF1219"/>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623C0"/>
  <w15:chartTrackingRefBased/>
  <w15:docId w15:val="{2A7C4BFD-C603-4BB4-AAF2-E55AA1A7B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bs-Latn-B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565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EA565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A565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A565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A565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A565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565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565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565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565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EA565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A565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A565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A565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A56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56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56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5656"/>
    <w:rPr>
      <w:rFonts w:eastAsiaTheme="majorEastAsia" w:cstheme="majorBidi"/>
      <w:color w:val="272727" w:themeColor="text1" w:themeTint="D8"/>
    </w:rPr>
  </w:style>
  <w:style w:type="paragraph" w:styleId="Title">
    <w:name w:val="Title"/>
    <w:basedOn w:val="Normal"/>
    <w:next w:val="Normal"/>
    <w:link w:val="TitleChar"/>
    <w:uiPriority w:val="10"/>
    <w:qFormat/>
    <w:rsid w:val="00EA56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56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565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56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5656"/>
    <w:pPr>
      <w:spacing w:before="160"/>
      <w:jc w:val="center"/>
    </w:pPr>
    <w:rPr>
      <w:i/>
      <w:iCs/>
      <w:color w:val="404040" w:themeColor="text1" w:themeTint="BF"/>
    </w:rPr>
  </w:style>
  <w:style w:type="character" w:customStyle="1" w:styleId="QuoteChar">
    <w:name w:val="Quote Char"/>
    <w:basedOn w:val="DefaultParagraphFont"/>
    <w:link w:val="Quote"/>
    <w:uiPriority w:val="29"/>
    <w:rsid w:val="00EA5656"/>
    <w:rPr>
      <w:i/>
      <w:iCs/>
      <w:color w:val="404040" w:themeColor="text1" w:themeTint="BF"/>
    </w:rPr>
  </w:style>
  <w:style w:type="paragraph" w:styleId="ListParagraph">
    <w:name w:val="List Paragraph"/>
    <w:basedOn w:val="Normal"/>
    <w:uiPriority w:val="34"/>
    <w:qFormat/>
    <w:rsid w:val="00EA5656"/>
    <w:pPr>
      <w:ind w:left="720"/>
      <w:contextualSpacing/>
    </w:pPr>
  </w:style>
  <w:style w:type="character" w:styleId="IntenseEmphasis">
    <w:name w:val="Intense Emphasis"/>
    <w:basedOn w:val="DefaultParagraphFont"/>
    <w:uiPriority w:val="21"/>
    <w:qFormat/>
    <w:rsid w:val="00EA5656"/>
    <w:rPr>
      <w:i/>
      <w:iCs/>
      <w:color w:val="2F5496" w:themeColor="accent1" w:themeShade="BF"/>
    </w:rPr>
  </w:style>
  <w:style w:type="paragraph" w:styleId="IntenseQuote">
    <w:name w:val="Intense Quote"/>
    <w:basedOn w:val="Normal"/>
    <w:next w:val="Normal"/>
    <w:link w:val="IntenseQuoteChar"/>
    <w:uiPriority w:val="30"/>
    <w:qFormat/>
    <w:rsid w:val="00EA56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A5656"/>
    <w:rPr>
      <w:i/>
      <w:iCs/>
      <w:color w:val="2F5496" w:themeColor="accent1" w:themeShade="BF"/>
    </w:rPr>
  </w:style>
  <w:style w:type="character" w:styleId="IntenseReference">
    <w:name w:val="Intense Reference"/>
    <w:basedOn w:val="DefaultParagraphFont"/>
    <w:uiPriority w:val="32"/>
    <w:qFormat/>
    <w:rsid w:val="00EA5656"/>
    <w:rPr>
      <w:b/>
      <w:bCs/>
      <w:smallCaps/>
      <w:color w:val="2F5496" w:themeColor="accent1" w:themeShade="BF"/>
      <w:spacing w:val="5"/>
    </w:rPr>
  </w:style>
  <w:style w:type="paragraph" w:customStyle="1" w:styleId="Default">
    <w:name w:val="Default"/>
    <w:rsid w:val="00F11A4C"/>
    <w:pPr>
      <w:autoSpaceDE w:val="0"/>
      <w:autoSpaceDN w:val="0"/>
      <w:adjustRightInd w:val="0"/>
      <w:spacing w:after="0" w:line="240" w:lineRule="auto"/>
    </w:pPr>
    <w:rPr>
      <w:rFonts w:ascii="Times New Roman" w:hAnsi="Times New Roman" w:cs="Times New Roman"/>
      <w:color w:val="000000"/>
      <w:kern w:val="0"/>
      <w:sz w:val="24"/>
      <w:szCs w:val="24"/>
      <w:lang w:val="en-US"/>
      <w14:ligatures w14:val="none"/>
    </w:rPr>
  </w:style>
  <w:style w:type="character" w:styleId="CommentReference">
    <w:name w:val="annotation reference"/>
    <w:basedOn w:val="DefaultParagraphFont"/>
    <w:uiPriority w:val="99"/>
    <w:semiHidden/>
    <w:unhideWhenUsed/>
    <w:rsid w:val="00B2524D"/>
    <w:rPr>
      <w:sz w:val="16"/>
      <w:szCs w:val="16"/>
    </w:rPr>
  </w:style>
  <w:style w:type="paragraph" w:styleId="CommentText">
    <w:name w:val="annotation text"/>
    <w:basedOn w:val="Normal"/>
    <w:link w:val="CommentTextChar"/>
    <w:uiPriority w:val="99"/>
    <w:unhideWhenUsed/>
    <w:rsid w:val="00B2524D"/>
    <w:pPr>
      <w:spacing w:line="240" w:lineRule="auto"/>
    </w:pPr>
    <w:rPr>
      <w:sz w:val="20"/>
      <w:szCs w:val="20"/>
    </w:rPr>
  </w:style>
  <w:style w:type="character" w:customStyle="1" w:styleId="CommentTextChar">
    <w:name w:val="Comment Text Char"/>
    <w:basedOn w:val="DefaultParagraphFont"/>
    <w:link w:val="CommentText"/>
    <w:uiPriority w:val="99"/>
    <w:rsid w:val="00B2524D"/>
    <w:rPr>
      <w:sz w:val="20"/>
      <w:szCs w:val="20"/>
    </w:rPr>
  </w:style>
  <w:style w:type="paragraph" w:styleId="CommentSubject">
    <w:name w:val="annotation subject"/>
    <w:basedOn w:val="CommentText"/>
    <w:next w:val="CommentText"/>
    <w:link w:val="CommentSubjectChar"/>
    <w:uiPriority w:val="99"/>
    <w:semiHidden/>
    <w:unhideWhenUsed/>
    <w:rsid w:val="00B2524D"/>
    <w:rPr>
      <w:b/>
      <w:bCs/>
    </w:rPr>
  </w:style>
  <w:style w:type="character" w:customStyle="1" w:styleId="CommentSubjectChar">
    <w:name w:val="Comment Subject Char"/>
    <w:basedOn w:val="CommentTextChar"/>
    <w:link w:val="CommentSubject"/>
    <w:uiPriority w:val="99"/>
    <w:semiHidden/>
    <w:rsid w:val="00B2524D"/>
    <w:rPr>
      <w:b/>
      <w:bCs/>
      <w:sz w:val="20"/>
      <w:szCs w:val="20"/>
    </w:rPr>
  </w:style>
  <w:style w:type="paragraph" w:styleId="Revision">
    <w:name w:val="Revision"/>
    <w:hidden/>
    <w:uiPriority w:val="99"/>
    <w:semiHidden/>
    <w:rsid w:val="00B2524D"/>
    <w:pPr>
      <w:spacing w:after="0" w:line="240" w:lineRule="auto"/>
    </w:pPr>
  </w:style>
  <w:style w:type="paragraph" w:styleId="Header">
    <w:name w:val="header"/>
    <w:basedOn w:val="Normal"/>
    <w:link w:val="HeaderChar"/>
    <w:uiPriority w:val="99"/>
    <w:unhideWhenUsed/>
    <w:rsid w:val="008E55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5567"/>
  </w:style>
  <w:style w:type="paragraph" w:styleId="Footer">
    <w:name w:val="footer"/>
    <w:basedOn w:val="Normal"/>
    <w:link w:val="FooterChar"/>
    <w:uiPriority w:val="99"/>
    <w:unhideWhenUsed/>
    <w:rsid w:val="008E55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5567"/>
  </w:style>
  <w:style w:type="paragraph" w:styleId="List">
    <w:name w:val="List"/>
    <w:basedOn w:val="Normal"/>
    <w:uiPriority w:val="99"/>
    <w:unhideWhenUsed/>
    <w:rsid w:val="005252A4"/>
    <w:pPr>
      <w:ind w:left="283" w:hanging="283"/>
      <w:contextualSpacing/>
    </w:pPr>
  </w:style>
  <w:style w:type="paragraph" w:styleId="List2">
    <w:name w:val="List 2"/>
    <w:basedOn w:val="Normal"/>
    <w:uiPriority w:val="99"/>
    <w:unhideWhenUsed/>
    <w:rsid w:val="005252A4"/>
    <w:pPr>
      <w:ind w:left="566" w:hanging="283"/>
      <w:contextualSpacing/>
    </w:pPr>
  </w:style>
  <w:style w:type="paragraph" w:styleId="List3">
    <w:name w:val="List 3"/>
    <w:basedOn w:val="Normal"/>
    <w:uiPriority w:val="99"/>
    <w:unhideWhenUsed/>
    <w:rsid w:val="005252A4"/>
    <w:pPr>
      <w:ind w:left="849" w:hanging="283"/>
      <w:contextualSpacing/>
    </w:pPr>
  </w:style>
  <w:style w:type="paragraph" w:styleId="List4">
    <w:name w:val="List 4"/>
    <w:basedOn w:val="Normal"/>
    <w:uiPriority w:val="99"/>
    <w:unhideWhenUsed/>
    <w:rsid w:val="005252A4"/>
    <w:pPr>
      <w:ind w:left="1132" w:hanging="283"/>
      <w:contextualSpacing/>
    </w:pPr>
  </w:style>
  <w:style w:type="paragraph" w:styleId="ListBullet2">
    <w:name w:val="List Bullet 2"/>
    <w:basedOn w:val="Normal"/>
    <w:uiPriority w:val="99"/>
    <w:unhideWhenUsed/>
    <w:rsid w:val="005252A4"/>
    <w:pPr>
      <w:numPr>
        <w:numId w:val="80"/>
      </w:numPr>
      <w:contextualSpacing/>
    </w:pPr>
  </w:style>
  <w:style w:type="paragraph" w:styleId="BodyText">
    <w:name w:val="Body Text"/>
    <w:basedOn w:val="Normal"/>
    <w:link w:val="BodyTextChar"/>
    <w:uiPriority w:val="99"/>
    <w:unhideWhenUsed/>
    <w:rsid w:val="005252A4"/>
    <w:pPr>
      <w:spacing w:after="120"/>
    </w:pPr>
  </w:style>
  <w:style w:type="character" w:customStyle="1" w:styleId="BodyTextChar">
    <w:name w:val="Body Text Char"/>
    <w:basedOn w:val="DefaultParagraphFont"/>
    <w:link w:val="BodyText"/>
    <w:uiPriority w:val="99"/>
    <w:rsid w:val="005252A4"/>
  </w:style>
  <w:style w:type="paragraph" w:styleId="BodyTextFirstIndent">
    <w:name w:val="Body Text First Indent"/>
    <w:basedOn w:val="BodyText"/>
    <w:link w:val="BodyTextFirstIndentChar"/>
    <w:uiPriority w:val="99"/>
    <w:unhideWhenUsed/>
    <w:rsid w:val="005252A4"/>
    <w:pPr>
      <w:spacing w:after="160"/>
      <w:ind w:firstLine="360"/>
    </w:pPr>
  </w:style>
  <w:style w:type="character" w:customStyle="1" w:styleId="BodyTextFirstIndentChar">
    <w:name w:val="Body Text First Indent Char"/>
    <w:basedOn w:val="BodyTextChar"/>
    <w:link w:val="BodyTextFirstIndent"/>
    <w:uiPriority w:val="99"/>
    <w:rsid w:val="005252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9765235">
      <w:bodyDiv w:val="1"/>
      <w:marLeft w:val="0"/>
      <w:marRight w:val="0"/>
      <w:marTop w:val="0"/>
      <w:marBottom w:val="0"/>
      <w:divBdr>
        <w:top w:val="none" w:sz="0" w:space="0" w:color="auto"/>
        <w:left w:val="none" w:sz="0" w:space="0" w:color="auto"/>
        <w:bottom w:val="none" w:sz="0" w:space="0" w:color="auto"/>
        <w:right w:val="none" w:sz="0" w:space="0" w:color="auto"/>
      </w:divBdr>
    </w:div>
    <w:div w:id="1689603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427E5C-D328-4D2F-9409-96B807F3F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1380</TotalTime>
  <Pages>33</Pages>
  <Words>14278</Words>
  <Characters>81385</Characters>
  <Application>Microsoft Office Word</Application>
  <DocSecurity>0</DocSecurity>
  <Lines>678</Lines>
  <Paragraphs>190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Ismeta Čengić</dc:creator>
  <cp:keywords/>
  <dc:description/>
  <cp:lastModifiedBy>Ismeta Čengić</cp:lastModifiedBy>
  <cp:revision>150</cp:revision>
  <cp:lastPrinted>2025-08-12T07:15:00Z</cp:lastPrinted>
  <dcterms:created xsi:type="dcterms:W3CDTF">2025-08-21T13:26:00Z</dcterms:created>
  <dcterms:modified xsi:type="dcterms:W3CDTF">2025-08-29T05:53:00Z</dcterms:modified>
</cp:coreProperties>
</file>